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FC92D" w14:textId="51F09C27" w:rsidR="00E23593" w:rsidRDefault="00E23593" w:rsidP="00E42775"/>
    <w:sdt>
      <w:sdtPr>
        <w:rPr>
          <w:rFonts w:ascii="Calibri" w:eastAsia="Calibri" w:hAnsi="Calibri"/>
          <w:b w:val="0"/>
          <w:bCs w:val="0"/>
          <w:color w:val="auto"/>
          <w:kern w:val="0"/>
          <w:sz w:val="24"/>
          <w:szCs w:val="24"/>
        </w:rPr>
        <w:id w:val="5614274"/>
        <w:docPartObj>
          <w:docPartGallery w:val="Table of Contents"/>
          <w:docPartUnique/>
        </w:docPartObj>
      </w:sdtPr>
      <w:sdtEndPr>
        <w:rPr>
          <w:sz w:val="23"/>
        </w:rPr>
      </w:sdtEndPr>
      <w:sdtContent>
        <w:p w14:paraId="151FC92E" w14:textId="77777777" w:rsidR="00954042" w:rsidRDefault="567B5EA3">
          <w:pPr>
            <w:pStyle w:val="TOCHeading"/>
          </w:pPr>
          <w:r>
            <w:t>Contents</w:t>
          </w:r>
        </w:p>
        <w:p w14:paraId="6AA09B82" w14:textId="3CF1E72E" w:rsidR="00E42775" w:rsidRDefault="003B4471">
          <w:pPr>
            <w:pStyle w:val="TOC1"/>
            <w:tabs>
              <w:tab w:val="right" w:pos="10042"/>
            </w:tabs>
            <w:rPr>
              <w:rFonts w:asciiTheme="minorHAnsi" w:eastAsiaTheme="minorEastAsia" w:hAnsiTheme="minorHAnsi" w:cstheme="minorBidi"/>
              <w:noProof/>
              <w:sz w:val="22"/>
              <w:szCs w:val="22"/>
              <w:lang w:eastAsia="en-GB" w:bidi="ar-SA"/>
            </w:rPr>
          </w:pPr>
          <w:r>
            <w:fldChar w:fldCharType="begin"/>
          </w:r>
          <w:r>
            <w:instrText xml:space="preserve"> TOC \o "1-3" \h \z \u </w:instrText>
          </w:r>
          <w:r>
            <w:fldChar w:fldCharType="separate"/>
          </w:r>
          <w:hyperlink w:anchor="_Toc85720438" w:history="1">
            <w:r w:rsidR="00E42775" w:rsidRPr="00614A8C">
              <w:rPr>
                <w:rStyle w:val="Hyperlink"/>
                <w:noProof/>
              </w:rPr>
              <w:t>Introduction</w:t>
            </w:r>
            <w:r w:rsidR="00E42775">
              <w:rPr>
                <w:noProof/>
                <w:webHidden/>
              </w:rPr>
              <w:tab/>
            </w:r>
            <w:r w:rsidR="00E42775">
              <w:rPr>
                <w:noProof/>
                <w:webHidden/>
              </w:rPr>
              <w:fldChar w:fldCharType="begin"/>
            </w:r>
            <w:r w:rsidR="00E42775">
              <w:rPr>
                <w:noProof/>
                <w:webHidden/>
              </w:rPr>
              <w:instrText xml:space="preserve"> PAGEREF _Toc85720438 \h </w:instrText>
            </w:r>
            <w:r w:rsidR="00E42775">
              <w:rPr>
                <w:noProof/>
                <w:webHidden/>
              </w:rPr>
            </w:r>
            <w:r w:rsidR="00E42775">
              <w:rPr>
                <w:noProof/>
                <w:webHidden/>
              </w:rPr>
              <w:fldChar w:fldCharType="separate"/>
            </w:r>
            <w:r w:rsidR="00E42775">
              <w:rPr>
                <w:noProof/>
                <w:webHidden/>
              </w:rPr>
              <w:t>2</w:t>
            </w:r>
            <w:r w:rsidR="00E42775">
              <w:rPr>
                <w:noProof/>
                <w:webHidden/>
              </w:rPr>
              <w:fldChar w:fldCharType="end"/>
            </w:r>
          </w:hyperlink>
        </w:p>
        <w:p w14:paraId="2E7ACBDB" w14:textId="5DDDBED9" w:rsidR="00E42775" w:rsidRDefault="00DB7BA3">
          <w:pPr>
            <w:pStyle w:val="TOC1"/>
            <w:tabs>
              <w:tab w:val="right" w:pos="10042"/>
            </w:tabs>
            <w:rPr>
              <w:rFonts w:asciiTheme="minorHAnsi" w:eastAsiaTheme="minorEastAsia" w:hAnsiTheme="minorHAnsi" w:cstheme="minorBidi"/>
              <w:noProof/>
              <w:sz w:val="22"/>
              <w:szCs w:val="22"/>
              <w:lang w:eastAsia="en-GB" w:bidi="ar-SA"/>
            </w:rPr>
          </w:pPr>
          <w:hyperlink w:anchor="_Toc85720439" w:history="1">
            <w:r w:rsidR="00E42775" w:rsidRPr="00614A8C">
              <w:rPr>
                <w:rStyle w:val="Hyperlink"/>
                <w:noProof/>
              </w:rPr>
              <w:t>Search by Open Contracting ID</w:t>
            </w:r>
            <w:r w:rsidR="00E42775">
              <w:rPr>
                <w:noProof/>
                <w:webHidden/>
              </w:rPr>
              <w:tab/>
            </w:r>
            <w:r w:rsidR="00E42775">
              <w:rPr>
                <w:noProof/>
                <w:webHidden/>
              </w:rPr>
              <w:fldChar w:fldCharType="begin"/>
            </w:r>
            <w:r w:rsidR="00E42775">
              <w:rPr>
                <w:noProof/>
                <w:webHidden/>
              </w:rPr>
              <w:instrText xml:space="preserve"> PAGEREF _Toc85720439 \h </w:instrText>
            </w:r>
            <w:r w:rsidR="00E42775">
              <w:rPr>
                <w:noProof/>
                <w:webHidden/>
              </w:rPr>
            </w:r>
            <w:r w:rsidR="00E42775">
              <w:rPr>
                <w:noProof/>
                <w:webHidden/>
              </w:rPr>
              <w:fldChar w:fldCharType="separate"/>
            </w:r>
            <w:r w:rsidR="00E42775">
              <w:rPr>
                <w:noProof/>
                <w:webHidden/>
              </w:rPr>
              <w:t>4</w:t>
            </w:r>
            <w:r w:rsidR="00E42775">
              <w:rPr>
                <w:noProof/>
                <w:webHidden/>
              </w:rPr>
              <w:fldChar w:fldCharType="end"/>
            </w:r>
          </w:hyperlink>
        </w:p>
        <w:p w14:paraId="37EB4D2D" w14:textId="1C0345B1" w:rsidR="00E42775" w:rsidRDefault="00DB7BA3">
          <w:pPr>
            <w:pStyle w:val="TOC1"/>
            <w:tabs>
              <w:tab w:val="right" w:pos="10042"/>
            </w:tabs>
            <w:rPr>
              <w:rFonts w:asciiTheme="minorHAnsi" w:eastAsiaTheme="minorEastAsia" w:hAnsiTheme="minorHAnsi" w:cstheme="minorBidi"/>
              <w:noProof/>
              <w:sz w:val="22"/>
              <w:szCs w:val="22"/>
              <w:lang w:eastAsia="en-GB" w:bidi="ar-SA"/>
            </w:rPr>
          </w:pPr>
          <w:hyperlink w:anchor="_Toc85720440" w:history="1">
            <w:r w:rsidR="00E42775" w:rsidRPr="00614A8C">
              <w:rPr>
                <w:rStyle w:val="Hyperlink"/>
                <w:noProof/>
              </w:rPr>
              <w:t>Buyer Profile</w:t>
            </w:r>
            <w:r w:rsidR="00E42775">
              <w:rPr>
                <w:noProof/>
                <w:webHidden/>
              </w:rPr>
              <w:tab/>
            </w:r>
            <w:r w:rsidR="00E42775">
              <w:rPr>
                <w:noProof/>
                <w:webHidden/>
              </w:rPr>
              <w:fldChar w:fldCharType="begin"/>
            </w:r>
            <w:r w:rsidR="00E42775">
              <w:rPr>
                <w:noProof/>
                <w:webHidden/>
              </w:rPr>
              <w:instrText xml:space="preserve"> PAGEREF _Toc85720440 \h </w:instrText>
            </w:r>
            <w:r w:rsidR="00E42775">
              <w:rPr>
                <w:noProof/>
                <w:webHidden/>
              </w:rPr>
            </w:r>
            <w:r w:rsidR="00E42775">
              <w:rPr>
                <w:noProof/>
                <w:webHidden/>
              </w:rPr>
              <w:fldChar w:fldCharType="separate"/>
            </w:r>
            <w:r w:rsidR="00E42775">
              <w:rPr>
                <w:noProof/>
                <w:webHidden/>
              </w:rPr>
              <w:t>5</w:t>
            </w:r>
            <w:r w:rsidR="00E42775">
              <w:rPr>
                <w:noProof/>
                <w:webHidden/>
              </w:rPr>
              <w:fldChar w:fldCharType="end"/>
            </w:r>
          </w:hyperlink>
        </w:p>
        <w:p w14:paraId="58FC8F2A" w14:textId="299EF643" w:rsidR="00E42775" w:rsidRDefault="00DB7BA3">
          <w:pPr>
            <w:pStyle w:val="TOC1"/>
            <w:tabs>
              <w:tab w:val="right" w:pos="10042"/>
            </w:tabs>
            <w:rPr>
              <w:rFonts w:asciiTheme="minorHAnsi" w:eastAsiaTheme="minorEastAsia" w:hAnsiTheme="minorHAnsi" w:cstheme="minorBidi"/>
              <w:noProof/>
              <w:sz w:val="22"/>
              <w:szCs w:val="22"/>
              <w:lang w:eastAsia="en-GB" w:bidi="ar-SA"/>
            </w:rPr>
          </w:pPr>
          <w:hyperlink w:anchor="_Toc85720441" w:history="1">
            <w:r w:rsidR="00E42775" w:rsidRPr="00614A8C">
              <w:rPr>
                <w:rStyle w:val="Hyperlink"/>
                <w:noProof/>
              </w:rPr>
              <w:t>Contracts Register</w:t>
            </w:r>
            <w:r w:rsidR="00E42775">
              <w:rPr>
                <w:noProof/>
                <w:webHidden/>
              </w:rPr>
              <w:tab/>
            </w:r>
            <w:r w:rsidR="00E42775">
              <w:rPr>
                <w:noProof/>
                <w:webHidden/>
              </w:rPr>
              <w:fldChar w:fldCharType="begin"/>
            </w:r>
            <w:r w:rsidR="00E42775">
              <w:rPr>
                <w:noProof/>
                <w:webHidden/>
              </w:rPr>
              <w:instrText xml:space="preserve"> PAGEREF _Toc85720441 \h </w:instrText>
            </w:r>
            <w:r w:rsidR="00E42775">
              <w:rPr>
                <w:noProof/>
                <w:webHidden/>
              </w:rPr>
            </w:r>
            <w:r w:rsidR="00E42775">
              <w:rPr>
                <w:noProof/>
                <w:webHidden/>
              </w:rPr>
              <w:fldChar w:fldCharType="separate"/>
            </w:r>
            <w:r w:rsidR="00E42775">
              <w:rPr>
                <w:noProof/>
                <w:webHidden/>
              </w:rPr>
              <w:t>5</w:t>
            </w:r>
            <w:r w:rsidR="00E42775">
              <w:rPr>
                <w:noProof/>
                <w:webHidden/>
              </w:rPr>
              <w:fldChar w:fldCharType="end"/>
            </w:r>
          </w:hyperlink>
        </w:p>
        <w:p w14:paraId="6C0D1399" w14:textId="2C7A383D" w:rsidR="00E42775" w:rsidRDefault="00DB7BA3">
          <w:pPr>
            <w:pStyle w:val="TOC1"/>
            <w:tabs>
              <w:tab w:val="right" w:pos="10042"/>
            </w:tabs>
            <w:rPr>
              <w:rFonts w:asciiTheme="minorHAnsi" w:eastAsiaTheme="minorEastAsia" w:hAnsiTheme="minorHAnsi" w:cstheme="minorBidi"/>
              <w:noProof/>
              <w:sz w:val="22"/>
              <w:szCs w:val="22"/>
              <w:lang w:eastAsia="en-GB" w:bidi="ar-SA"/>
            </w:rPr>
          </w:pPr>
          <w:hyperlink w:anchor="_Toc85720442" w:history="1">
            <w:r w:rsidR="00E42775" w:rsidRPr="00614A8C">
              <w:rPr>
                <w:rStyle w:val="Hyperlink"/>
                <w:noProof/>
              </w:rPr>
              <w:t>Scottish Government Collaborative Contracts Directory (out with PCS)</w:t>
            </w:r>
            <w:r w:rsidR="00E42775">
              <w:rPr>
                <w:noProof/>
                <w:webHidden/>
              </w:rPr>
              <w:tab/>
            </w:r>
            <w:r w:rsidR="00E42775">
              <w:rPr>
                <w:noProof/>
                <w:webHidden/>
              </w:rPr>
              <w:fldChar w:fldCharType="begin"/>
            </w:r>
            <w:r w:rsidR="00E42775">
              <w:rPr>
                <w:noProof/>
                <w:webHidden/>
              </w:rPr>
              <w:instrText xml:space="preserve"> PAGEREF _Toc85720442 \h </w:instrText>
            </w:r>
            <w:r w:rsidR="00E42775">
              <w:rPr>
                <w:noProof/>
                <w:webHidden/>
              </w:rPr>
            </w:r>
            <w:r w:rsidR="00E42775">
              <w:rPr>
                <w:noProof/>
                <w:webHidden/>
              </w:rPr>
              <w:fldChar w:fldCharType="separate"/>
            </w:r>
            <w:r w:rsidR="00E42775">
              <w:rPr>
                <w:noProof/>
                <w:webHidden/>
              </w:rPr>
              <w:t>6</w:t>
            </w:r>
            <w:r w:rsidR="00E42775">
              <w:rPr>
                <w:noProof/>
                <w:webHidden/>
              </w:rPr>
              <w:fldChar w:fldCharType="end"/>
            </w:r>
          </w:hyperlink>
        </w:p>
        <w:p w14:paraId="4CB5D083" w14:textId="27890E4D" w:rsidR="00E42775" w:rsidRDefault="00DB7BA3">
          <w:pPr>
            <w:pStyle w:val="TOC1"/>
            <w:tabs>
              <w:tab w:val="right" w:pos="10042"/>
            </w:tabs>
            <w:rPr>
              <w:rFonts w:asciiTheme="minorHAnsi" w:eastAsiaTheme="minorEastAsia" w:hAnsiTheme="minorHAnsi" w:cstheme="minorBidi"/>
              <w:noProof/>
              <w:sz w:val="22"/>
              <w:szCs w:val="22"/>
              <w:lang w:eastAsia="en-GB" w:bidi="ar-SA"/>
            </w:rPr>
          </w:pPr>
          <w:hyperlink w:anchor="_Toc85720443" w:history="1">
            <w:r w:rsidR="00E42775" w:rsidRPr="00614A8C">
              <w:rPr>
                <w:rStyle w:val="Hyperlink"/>
                <w:noProof/>
                <w:lang w:eastAsia="en-GB"/>
              </w:rPr>
              <w:t>Feedback</w:t>
            </w:r>
            <w:r w:rsidR="00E42775">
              <w:rPr>
                <w:noProof/>
                <w:webHidden/>
              </w:rPr>
              <w:tab/>
            </w:r>
            <w:r w:rsidR="00E42775">
              <w:rPr>
                <w:noProof/>
                <w:webHidden/>
              </w:rPr>
              <w:fldChar w:fldCharType="begin"/>
            </w:r>
            <w:r w:rsidR="00E42775">
              <w:rPr>
                <w:noProof/>
                <w:webHidden/>
              </w:rPr>
              <w:instrText xml:space="preserve"> PAGEREF _Toc85720443 \h </w:instrText>
            </w:r>
            <w:r w:rsidR="00E42775">
              <w:rPr>
                <w:noProof/>
                <w:webHidden/>
              </w:rPr>
            </w:r>
            <w:r w:rsidR="00E42775">
              <w:rPr>
                <w:noProof/>
                <w:webHidden/>
              </w:rPr>
              <w:fldChar w:fldCharType="separate"/>
            </w:r>
            <w:r w:rsidR="00E42775">
              <w:rPr>
                <w:noProof/>
                <w:webHidden/>
              </w:rPr>
              <w:t>8</w:t>
            </w:r>
            <w:r w:rsidR="00E42775">
              <w:rPr>
                <w:noProof/>
                <w:webHidden/>
              </w:rPr>
              <w:fldChar w:fldCharType="end"/>
            </w:r>
          </w:hyperlink>
        </w:p>
        <w:p w14:paraId="151FC93A" w14:textId="760D1C36" w:rsidR="009D658F" w:rsidRPr="003B4471" w:rsidRDefault="003B4471" w:rsidP="00BF1C48">
          <w:r>
            <w:fldChar w:fldCharType="end"/>
          </w:r>
        </w:p>
      </w:sdtContent>
    </w:sdt>
    <w:p w14:paraId="151FC93B" w14:textId="77777777" w:rsidR="00954042" w:rsidRDefault="00FF0649" w:rsidP="00BF1C48">
      <w:pPr>
        <w:rPr>
          <w:szCs w:val="20"/>
        </w:rPr>
      </w:pPr>
      <w:r>
        <w:rPr>
          <w:szCs w:val="20"/>
        </w:rPr>
        <w:br w:type="page"/>
      </w:r>
    </w:p>
    <w:p w14:paraId="151FC93D" w14:textId="57F2FDA0" w:rsidR="00CF6085" w:rsidRPr="00E42775" w:rsidRDefault="567B5EA3" w:rsidP="00E42775">
      <w:pPr>
        <w:pStyle w:val="Heading1"/>
        <w:spacing w:after="240"/>
        <w:jc w:val="both"/>
        <w:rPr>
          <w:rFonts w:ascii="Calibri" w:hAnsi="Calibri"/>
          <w:color w:val="0070C0"/>
          <w:kern w:val="0"/>
          <w:lang w:bidi="ar-SA"/>
        </w:rPr>
      </w:pPr>
      <w:bookmarkStart w:id="0" w:name="_Toc85720438"/>
      <w:r w:rsidRPr="00455D8C">
        <w:rPr>
          <w:rFonts w:ascii="Calibri" w:hAnsi="Calibri"/>
          <w:color w:val="0070C0"/>
          <w:kern w:val="0"/>
          <w:lang w:bidi="ar-SA"/>
        </w:rPr>
        <w:lastRenderedPageBreak/>
        <w:t>Introduction</w:t>
      </w:r>
      <w:bookmarkEnd w:id="0"/>
    </w:p>
    <w:p w14:paraId="64B8A4D3" w14:textId="13AFAE7A" w:rsidR="00E42775" w:rsidRPr="00E42775" w:rsidRDefault="00E42775" w:rsidP="00E42775">
      <w:pPr>
        <w:spacing w:after="240"/>
        <w:rPr>
          <w:b/>
        </w:rPr>
      </w:pPr>
      <w:r w:rsidRPr="00E42775">
        <w:rPr>
          <w:b/>
        </w:rPr>
        <w:t xml:space="preserve"> </w:t>
      </w:r>
      <w:r>
        <w:rPr>
          <w:b/>
        </w:rPr>
        <w:t>Public Contracts Scotland Open Contracting</w:t>
      </w:r>
      <w:r w:rsidRPr="00691256">
        <w:rPr>
          <w:b/>
        </w:rPr>
        <w:t xml:space="preserve"> Information</w:t>
      </w:r>
    </w:p>
    <w:p w14:paraId="1A980C1F" w14:textId="77777777" w:rsidR="00E42775" w:rsidRDefault="00E42775" w:rsidP="00E42775">
      <w:pPr>
        <w:shd w:val="clear" w:color="auto" w:fill="FFFFFF"/>
        <w:spacing w:after="100" w:afterAutospacing="1"/>
        <w:rPr>
          <w:rFonts w:cs="Arial"/>
          <w:color w:val="222222"/>
          <w:szCs w:val="23"/>
          <w:lang w:eastAsia="en-GB"/>
        </w:rPr>
      </w:pPr>
      <w:r>
        <w:rPr>
          <w:rFonts w:cs="Arial"/>
          <w:color w:val="222222"/>
          <w:szCs w:val="23"/>
          <w:lang w:eastAsia="en-GB"/>
        </w:rPr>
        <w:t xml:space="preserve">All information contained in notices published on PCS is available in open, re-usable formats compliant with the </w:t>
      </w:r>
      <w:hyperlink r:id="rId13" w:anchor=":~:text=The%20Open%20Contracting%20Data%20Standard%20%28OCDS%29%20enables%20disclosure,contracting%20data%20by%20a%20wide%20range%20of%20users." w:history="1">
        <w:r w:rsidRPr="00D71939">
          <w:rPr>
            <w:rStyle w:val="Hyperlink"/>
            <w:rFonts w:cs="Arial"/>
            <w:szCs w:val="23"/>
            <w:lang w:eastAsia="en-GB"/>
          </w:rPr>
          <w:t xml:space="preserve">Open Contracting Data Standard (OCDS), </w:t>
        </w:r>
      </w:hyperlink>
      <w:r>
        <w:rPr>
          <w:rFonts w:cs="Arial"/>
          <w:color w:val="222222"/>
          <w:szCs w:val="23"/>
          <w:lang w:eastAsia="en-GB"/>
        </w:rPr>
        <w:t xml:space="preserve"> an internationally recognised standard for the publication of procurement information. The information is published in line with </w:t>
      </w:r>
      <w:hyperlink r:id="rId14" w:history="1">
        <w:r w:rsidRPr="00D71939">
          <w:rPr>
            <w:rStyle w:val="Hyperlink"/>
            <w:rFonts w:cs="Arial"/>
            <w:szCs w:val="23"/>
            <w:lang w:eastAsia="en-GB"/>
          </w:rPr>
          <w:t>Open Government Licence</w:t>
        </w:r>
      </w:hyperlink>
      <w:r>
        <w:rPr>
          <w:rFonts w:cs="Arial"/>
          <w:color w:val="222222"/>
          <w:szCs w:val="23"/>
          <w:lang w:eastAsia="en-GB"/>
        </w:rPr>
        <w:t xml:space="preserve"> which allows users to </w:t>
      </w:r>
      <w:r w:rsidRPr="00D71939">
        <w:rPr>
          <w:rFonts w:cs="Arial"/>
          <w:color w:val="222222"/>
          <w:szCs w:val="23"/>
          <w:lang w:eastAsia="en-GB"/>
        </w:rPr>
        <w:t>use and re-use the Information that is available under this licence freely and flexibly, with only a few conditions.</w:t>
      </w:r>
    </w:p>
    <w:p w14:paraId="5615B017" w14:textId="6DB55EF3" w:rsidR="00E42775" w:rsidRDefault="00E42775" w:rsidP="00E42775">
      <w:pPr>
        <w:shd w:val="clear" w:color="auto" w:fill="FFFFFF"/>
        <w:spacing w:after="100" w:afterAutospacing="1"/>
        <w:rPr>
          <w:rFonts w:cs="Arial"/>
          <w:color w:val="222222"/>
          <w:szCs w:val="23"/>
          <w:lang w:eastAsia="en-GB"/>
        </w:rPr>
      </w:pPr>
      <w:r>
        <w:rPr>
          <w:rFonts w:cs="Arial"/>
          <w:color w:val="222222"/>
          <w:szCs w:val="23"/>
          <w:lang w:eastAsia="en-GB"/>
        </w:rPr>
        <w:t>This information is available on the PCS transparency page</w:t>
      </w:r>
    </w:p>
    <w:p w14:paraId="6C071EA9" w14:textId="77777777" w:rsidR="00B00A98" w:rsidRDefault="00B00A98" w:rsidP="00B00A98">
      <w:pPr>
        <w:keepNext/>
        <w:shd w:val="clear" w:color="auto" w:fill="FFFFFF"/>
        <w:spacing w:after="100" w:afterAutospacing="1"/>
      </w:pPr>
      <w:r>
        <w:rPr>
          <w:noProof/>
          <w:lang w:eastAsia="en-GB" w:bidi="ar-SA"/>
        </w:rPr>
        <w:drawing>
          <wp:inline distT="0" distB="0" distL="0" distR="0" wp14:anchorId="56B14C02" wp14:editId="1AEB1EA1">
            <wp:extent cx="6383020" cy="3092450"/>
            <wp:effectExtent l="19050" t="19050" r="17780" b="12700"/>
            <wp:docPr id="4" name="Picture 4" descr="Public Contracts Scotland main page is displayed. Open Contracting Transparency Information sec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ublic Contracts Scotland main page is displayed. Open Contracting Transparency Information section is highlighted."/>
                    <pic:cNvPicPr/>
                  </pic:nvPicPr>
                  <pic:blipFill>
                    <a:blip r:embed="rId15"/>
                    <a:stretch>
                      <a:fillRect/>
                    </a:stretch>
                  </pic:blipFill>
                  <pic:spPr>
                    <a:xfrm>
                      <a:off x="0" y="0"/>
                      <a:ext cx="6383020" cy="3092450"/>
                    </a:xfrm>
                    <a:prstGeom prst="rect">
                      <a:avLst/>
                    </a:prstGeom>
                    <a:ln>
                      <a:solidFill>
                        <a:schemeClr val="tx1"/>
                      </a:solidFill>
                    </a:ln>
                  </pic:spPr>
                </pic:pic>
              </a:graphicData>
            </a:graphic>
          </wp:inline>
        </w:drawing>
      </w:r>
    </w:p>
    <w:p w14:paraId="36F0BF1F" w14:textId="24207CE3" w:rsidR="00E42775" w:rsidRDefault="00E42775" w:rsidP="00E42775">
      <w:r>
        <w:t>It can be</w:t>
      </w:r>
      <w:r w:rsidRPr="00691256">
        <w:t xml:space="preserve"> accessed directly from</w:t>
      </w:r>
      <w:r>
        <w:t xml:space="preserve"> the PCS front page by clicking on the transparency information icon.</w:t>
      </w:r>
    </w:p>
    <w:p w14:paraId="448E5A06" w14:textId="625895A6" w:rsidR="00E42775" w:rsidRDefault="00E42775" w:rsidP="00E42775">
      <w:r>
        <w:br w:type="page"/>
      </w:r>
    </w:p>
    <w:p w14:paraId="2CB54044" w14:textId="77777777" w:rsidR="00B00A98" w:rsidRDefault="00B00A98" w:rsidP="00B00A98">
      <w:pPr>
        <w:keepNext/>
        <w:spacing w:after="240"/>
      </w:pPr>
      <w:r>
        <w:rPr>
          <w:noProof/>
          <w:lang w:eastAsia="en-GB" w:bidi="ar-SA"/>
        </w:rPr>
        <w:lastRenderedPageBreak/>
        <w:drawing>
          <wp:inline distT="0" distB="0" distL="0" distR="0" wp14:anchorId="677EF22F" wp14:editId="711388C6">
            <wp:extent cx="6383020" cy="5180965"/>
            <wp:effectExtent l="19050" t="19050" r="17780" b="19685"/>
            <wp:docPr id="1" name="Picture 1" descr="Notice Download page is displayed. API click here, Download formats and Notice Types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tice Download page is displayed. API click here, Download formats and Notice Types are highlighted. "/>
                    <pic:cNvPicPr/>
                  </pic:nvPicPr>
                  <pic:blipFill>
                    <a:blip r:embed="rId16"/>
                    <a:stretch>
                      <a:fillRect/>
                    </a:stretch>
                  </pic:blipFill>
                  <pic:spPr>
                    <a:xfrm>
                      <a:off x="0" y="0"/>
                      <a:ext cx="6383020" cy="5180965"/>
                    </a:xfrm>
                    <a:prstGeom prst="rect">
                      <a:avLst/>
                    </a:prstGeom>
                    <a:ln>
                      <a:solidFill>
                        <a:schemeClr val="tx1"/>
                      </a:solidFill>
                    </a:ln>
                  </pic:spPr>
                </pic:pic>
              </a:graphicData>
            </a:graphic>
          </wp:inline>
        </w:drawing>
      </w:r>
    </w:p>
    <w:p w14:paraId="1C7B8919" w14:textId="272A04AB" w:rsidR="00E42775" w:rsidRDefault="00E42775" w:rsidP="00E42775">
      <w:pPr>
        <w:spacing w:after="240"/>
      </w:pPr>
      <w:r w:rsidRPr="00EC5A7A">
        <w:t xml:space="preserve">The </w:t>
      </w:r>
      <w:r>
        <w:t xml:space="preserve">notice information is available </w:t>
      </w:r>
      <w:r w:rsidRPr="00EC5A7A">
        <w:t xml:space="preserve">to bulk download </w:t>
      </w:r>
      <w:r>
        <w:t>by notice type in JSON, XML and Excel. The information can be downloaded by the month the notice was published.</w:t>
      </w:r>
    </w:p>
    <w:p w14:paraId="2902FC6F" w14:textId="0C669EAA" w:rsidR="00C87E40" w:rsidRDefault="00E42775" w:rsidP="00E42775">
      <w:pPr>
        <w:spacing w:after="240"/>
      </w:pPr>
      <w:r>
        <w:t>The information is also available as an API by clicking the link at the top of the page.</w:t>
      </w:r>
    </w:p>
    <w:p w14:paraId="48F57A6E" w14:textId="7D20250B" w:rsidR="00E42775" w:rsidRDefault="00C87E40" w:rsidP="00C87E40">
      <w:r>
        <w:br w:type="page"/>
      </w:r>
    </w:p>
    <w:p w14:paraId="58B432B8" w14:textId="77777777" w:rsidR="00B00A98" w:rsidRDefault="00E42775" w:rsidP="00B00A98">
      <w:pPr>
        <w:keepNext/>
        <w:spacing w:after="240"/>
      </w:pPr>
      <w:r>
        <w:rPr>
          <w:noProof/>
          <w:lang w:eastAsia="en-GB" w:bidi="ar-SA"/>
        </w:rPr>
        <w:lastRenderedPageBreak/>
        <w:drawing>
          <wp:inline distT="0" distB="0" distL="0" distR="0" wp14:anchorId="532B2480" wp14:editId="6135AC4E">
            <wp:extent cx="4255418" cy="2782570"/>
            <wp:effectExtent l="19050" t="19050" r="12065" b="17780"/>
            <wp:docPr id="3" name="Picture 3" descr="How to use the API page i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ow to use the API page is displayed"/>
                    <pic:cNvPicPr/>
                  </pic:nvPicPr>
                  <pic:blipFill>
                    <a:blip r:embed="rId17"/>
                    <a:stretch>
                      <a:fillRect/>
                    </a:stretch>
                  </pic:blipFill>
                  <pic:spPr>
                    <a:xfrm>
                      <a:off x="0" y="0"/>
                      <a:ext cx="4261979" cy="2786860"/>
                    </a:xfrm>
                    <a:prstGeom prst="rect">
                      <a:avLst/>
                    </a:prstGeom>
                    <a:ln>
                      <a:solidFill>
                        <a:schemeClr val="tx1"/>
                      </a:solidFill>
                    </a:ln>
                  </pic:spPr>
                </pic:pic>
              </a:graphicData>
            </a:graphic>
          </wp:inline>
        </w:drawing>
      </w:r>
    </w:p>
    <w:p w14:paraId="3CA0F6D4" w14:textId="7C462244" w:rsidR="00E42775" w:rsidRDefault="00E42775" w:rsidP="00E42775">
      <w:r>
        <w:t xml:space="preserve">The </w:t>
      </w:r>
      <w:r w:rsidRPr="005348F3">
        <w:t>Applicati</w:t>
      </w:r>
      <w:r>
        <w:t xml:space="preserve">on Programme Interface (API) </w:t>
      </w:r>
      <w:r w:rsidRPr="005348F3">
        <w:t>enable</w:t>
      </w:r>
      <w:r>
        <w:t>s a</w:t>
      </w:r>
      <w:r w:rsidRPr="005348F3">
        <w:t xml:space="preserve"> bulk download of all notice information in a </w:t>
      </w:r>
      <w:proofErr w:type="gramStart"/>
      <w:r w:rsidRPr="005348F3">
        <w:t>machine readable</w:t>
      </w:r>
      <w:proofErr w:type="gramEnd"/>
      <w:r w:rsidRPr="005348F3">
        <w:t xml:space="preserve"> format.</w:t>
      </w:r>
    </w:p>
    <w:p w14:paraId="15997AEE" w14:textId="27114BF4" w:rsidR="00E42775" w:rsidRDefault="00E42775" w:rsidP="00E42775">
      <w:pPr>
        <w:pStyle w:val="Heading1"/>
      </w:pPr>
      <w:bookmarkStart w:id="1" w:name="_Toc85720439"/>
      <w:r w:rsidRPr="00E52CFE">
        <w:t>Search by Open Contracting ID</w:t>
      </w:r>
      <w:bookmarkEnd w:id="1"/>
    </w:p>
    <w:p w14:paraId="2F3FE0CB" w14:textId="77777777" w:rsidR="00C87E40" w:rsidRDefault="00E42775" w:rsidP="00C87E40">
      <w:pPr>
        <w:spacing w:before="120" w:after="240"/>
      </w:pPr>
      <w:r>
        <w:t xml:space="preserve">All notices on PCS have an Open Contracting ID (OCID) allocated to them. </w:t>
      </w:r>
      <w:r w:rsidRPr="00E52CFE">
        <w:t>This is a globally unique reference number that is applied to a family of notices (For example a PIN, contact notice and contract award will be linked by this ID).</w:t>
      </w:r>
    </w:p>
    <w:p w14:paraId="740DA5F0" w14:textId="553A0E35" w:rsidR="00B00A98" w:rsidRDefault="00B00A98" w:rsidP="00C87E40">
      <w:pPr>
        <w:spacing w:before="120" w:after="240"/>
      </w:pPr>
      <w:r>
        <w:rPr>
          <w:noProof/>
          <w:lang w:eastAsia="en-GB" w:bidi="ar-SA"/>
        </w:rPr>
        <w:drawing>
          <wp:inline distT="0" distB="0" distL="0" distR="0" wp14:anchorId="52A916F2" wp14:editId="446753A0">
            <wp:extent cx="5619750" cy="3524364"/>
            <wp:effectExtent l="19050" t="19050" r="19050" b="19050"/>
            <wp:docPr id="20" name="Picture 20" descr="Notice search section is displayed. Notice OCID number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Notice search section is displayed. Notice OCID number is highlighted."/>
                    <pic:cNvPicPr/>
                  </pic:nvPicPr>
                  <pic:blipFill>
                    <a:blip r:embed="rId18"/>
                    <a:stretch>
                      <a:fillRect/>
                    </a:stretch>
                  </pic:blipFill>
                  <pic:spPr>
                    <a:xfrm>
                      <a:off x="0" y="0"/>
                      <a:ext cx="5627739" cy="3529374"/>
                    </a:xfrm>
                    <a:prstGeom prst="rect">
                      <a:avLst/>
                    </a:prstGeom>
                    <a:ln>
                      <a:solidFill>
                        <a:schemeClr val="tx1"/>
                      </a:solidFill>
                    </a:ln>
                  </pic:spPr>
                </pic:pic>
              </a:graphicData>
            </a:graphic>
          </wp:inline>
        </w:drawing>
      </w:r>
    </w:p>
    <w:p w14:paraId="1701DD7D" w14:textId="77777777" w:rsidR="00B00A98" w:rsidRDefault="00E42775" w:rsidP="008D0FE8">
      <w:pPr>
        <w:keepNext/>
        <w:spacing w:before="120" w:after="360"/>
      </w:pPr>
      <w:r>
        <w:t>This is publicly visible to</w:t>
      </w:r>
      <w:r w:rsidRPr="00E52CFE">
        <w:t xml:space="preserve"> users and can be used to search for notices.</w:t>
      </w:r>
      <w:r w:rsidR="00B00A98">
        <w:rPr>
          <w:noProof/>
          <w:lang w:eastAsia="en-GB" w:bidi="ar-SA"/>
        </w:rPr>
        <w:drawing>
          <wp:inline distT="0" distB="0" distL="0" distR="0" wp14:anchorId="355BB665" wp14:editId="17E363DE">
            <wp:extent cx="5549900" cy="3201738"/>
            <wp:effectExtent l="19050" t="19050" r="12700" b="17780"/>
            <wp:docPr id="21" name="Picture 21" descr="Notice search page is displayed. OCID number section in the search facility and in the notice ar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otice search page is displayed. OCID number section in the search facility and in the notice are displayed."/>
                    <pic:cNvPicPr/>
                  </pic:nvPicPr>
                  <pic:blipFill>
                    <a:blip r:embed="rId19"/>
                    <a:stretch>
                      <a:fillRect/>
                    </a:stretch>
                  </pic:blipFill>
                  <pic:spPr>
                    <a:xfrm>
                      <a:off x="0" y="0"/>
                      <a:ext cx="5557865" cy="3206333"/>
                    </a:xfrm>
                    <a:prstGeom prst="rect">
                      <a:avLst/>
                    </a:prstGeom>
                    <a:ln>
                      <a:solidFill>
                        <a:schemeClr val="tx1"/>
                      </a:solidFill>
                    </a:ln>
                  </pic:spPr>
                </pic:pic>
              </a:graphicData>
            </a:graphic>
          </wp:inline>
        </w:drawing>
      </w:r>
    </w:p>
    <w:p w14:paraId="28642BBD" w14:textId="7ADED208" w:rsidR="00E42775" w:rsidRDefault="00E42775" w:rsidP="00E42775">
      <w:pPr>
        <w:pStyle w:val="Heading1"/>
      </w:pPr>
      <w:bookmarkStart w:id="2" w:name="_Toc85720440"/>
      <w:r w:rsidRPr="0038138B">
        <w:t>Buyer Profile</w:t>
      </w:r>
      <w:bookmarkEnd w:id="2"/>
    </w:p>
    <w:p w14:paraId="517847E9" w14:textId="27049999" w:rsidR="00E42775" w:rsidRDefault="00E42775" w:rsidP="00C87E40">
      <w:r>
        <w:t>Each organisation on PCS has a buyer profile, which allows users to view information such as contract registers, notices and statistics related to the organisation. This can be found by searching the name of the organisation in the ‘Search Buyers’ area.</w:t>
      </w:r>
    </w:p>
    <w:p w14:paraId="343FF0F7" w14:textId="33C16F84" w:rsidR="00E42775" w:rsidRDefault="00E42775" w:rsidP="00C87E40">
      <w:pPr>
        <w:spacing w:after="240"/>
      </w:pPr>
      <w:r>
        <w:t>Then you can click on each tab to view the related information.</w:t>
      </w:r>
    </w:p>
    <w:p w14:paraId="64248C2D" w14:textId="77777777" w:rsidR="00B00A98" w:rsidRDefault="00B00A98" w:rsidP="00B00A98">
      <w:pPr>
        <w:keepNext/>
        <w:spacing w:after="240"/>
      </w:pPr>
      <w:r>
        <w:rPr>
          <w:noProof/>
          <w:lang w:eastAsia="en-GB" w:bidi="ar-SA"/>
        </w:rPr>
        <w:drawing>
          <wp:inline distT="0" distB="0" distL="0" distR="0" wp14:anchorId="6D38C479" wp14:editId="04F31C93">
            <wp:extent cx="6383020" cy="1891665"/>
            <wp:effectExtent l="19050" t="19050" r="17780" b="13335"/>
            <wp:docPr id="27" name="Picture 27" descr="View Buyer Details section is displayed. Search buyers and Contracts Register option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View Buyer Details section is displayed. Search buyers and Contracts Register options are highlighted."/>
                    <pic:cNvPicPr/>
                  </pic:nvPicPr>
                  <pic:blipFill>
                    <a:blip r:embed="rId20"/>
                    <a:stretch>
                      <a:fillRect/>
                    </a:stretch>
                  </pic:blipFill>
                  <pic:spPr>
                    <a:xfrm>
                      <a:off x="0" y="0"/>
                      <a:ext cx="6383020" cy="1891665"/>
                    </a:xfrm>
                    <a:prstGeom prst="rect">
                      <a:avLst/>
                    </a:prstGeom>
                    <a:ln>
                      <a:solidFill>
                        <a:schemeClr val="tx1"/>
                      </a:solidFill>
                    </a:ln>
                  </pic:spPr>
                </pic:pic>
              </a:graphicData>
            </a:graphic>
          </wp:inline>
        </w:drawing>
      </w:r>
    </w:p>
    <w:p w14:paraId="11C74118" w14:textId="77777777" w:rsidR="00C87E40" w:rsidRDefault="00E42775" w:rsidP="00C87E40">
      <w:r>
        <w:t>For example, clicking into the statistics tab will allow you to see the organisation’s activity over the last 6 months and in total.</w:t>
      </w:r>
    </w:p>
    <w:p w14:paraId="1DEA6A87" w14:textId="6E356742" w:rsidR="00B00A98" w:rsidRDefault="00E42775" w:rsidP="00C87E40">
      <w:r>
        <w:rPr>
          <w:noProof/>
          <w:lang w:eastAsia="en-GB" w:bidi="ar-SA"/>
        </w:rPr>
        <w:drawing>
          <wp:inline distT="0" distB="0" distL="0" distR="0" wp14:anchorId="6EBE6191" wp14:editId="3509BE96">
            <wp:extent cx="5133975" cy="1971456"/>
            <wp:effectExtent l="19050" t="19050" r="9525" b="10160"/>
            <wp:docPr id="9" name="Picture 9" descr="View Buyer Details page i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ew Buyer Details page is displayed."/>
                    <pic:cNvPicPr/>
                  </pic:nvPicPr>
                  <pic:blipFill>
                    <a:blip r:embed="rId21"/>
                    <a:stretch>
                      <a:fillRect/>
                    </a:stretch>
                  </pic:blipFill>
                  <pic:spPr>
                    <a:xfrm>
                      <a:off x="0" y="0"/>
                      <a:ext cx="5141042" cy="1974170"/>
                    </a:xfrm>
                    <a:prstGeom prst="rect">
                      <a:avLst/>
                    </a:prstGeom>
                    <a:ln>
                      <a:solidFill>
                        <a:schemeClr val="tx1"/>
                      </a:solidFill>
                    </a:ln>
                  </pic:spPr>
                </pic:pic>
              </a:graphicData>
            </a:graphic>
          </wp:inline>
        </w:drawing>
      </w:r>
    </w:p>
    <w:p w14:paraId="3AE57F0A" w14:textId="73F1B8E9" w:rsidR="00E42775" w:rsidRPr="00E42775" w:rsidRDefault="00E42775" w:rsidP="00E42775">
      <w:pPr>
        <w:pStyle w:val="Heading1"/>
      </w:pPr>
      <w:bookmarkStart w:id="3" w:name="_Toc85720441"/>
      <w:r w:rsidRPr="00F55332">
        <w:t>Contracts Register</w:t>
      </w:r>
      <w:bookmarkEnd w:id="3"/>
    </w:p>
    <w:p w14:paraId="70786CE3" w14:textId="77777777" w:rsidR="00C87E40" w:rsidRDefault="00E42775" w:rsidP="00C87E40">
      <w:r>
        <w:t>Contracting authorities can also choose to publish their contracts register on PCS. If they do so, this will be</w:t>
      </w:r>
      <w:r w:rsidR="00C87E40">
        <w:t xml:space="preserve"> </w:t>
      </w:r>
    </w:p>
    <w:p w14:paraId="7BB09D4B" w14:textId="3C4051A3" w:rsidR="00C87E40" w:rsidRDefault="00C87E40" w:rsidP="00C87E40">
      <w:r>
        <w:t>visible in the contracts register tab</w:t>
      </w:r>
      <w:r>
        <w:t>.</w:t>
      </w:r>
    </w:p>
    <w:p w14:paraId="60ACD5D0" w14:textId="46BE8E2C" w:rsidR="00B00A98" w:rsidRDefault="00E42775" w:rsidP="00C87E40">
      <w:r>
        <w:t>.</w:t>
      </w:r>
      <w:r>
        <w:rPr>
          <w:noProof/>
          <w:lang w:eastAsia="en-GB" w:bidi="ar-SA"/>
        </w:rPr>
        <w:drawing>
          <wp:inline distT="0" distB="0" distL="0" distR="0" wp14:anchorId="7A4954E7" wp14:editId="207FD871">
            <wp:extent cx="4235450" cy="3647949"/>
            <wp:effectExtent l="19050" t="19050" r="12700" b="10160"/>
            <wp:docPr id="15" name="Picture 15" descr="Public Contracts Register page i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ublic Contracts Register page is displayed."/>
                    <pic:cNvPicPr/>
                  </pic:nvPicPr>
                  <pic:blipFill>
                    <a:blip r:embed="rId22"/>
                    <a:stretch>
                      <a:fillRect/>
                    </a:stretch>
                  </pic:blipFill>
                  <pic:spPr>
                    <a:xfrm>
                      <a:off x="0" y="0"/>
                      <a:ext cx="4235450" cy="3647949"/>
                    </a:xfrm>
                    <a:prstGeom prst="rect">
                      <a:avLst/>
                    </a:prstGeom>
                    <a:ln>
                      <a:solidFill>
                        <a:schemeClr val="tx1"/>
                      </a:solidFill>
                    </a:ln>
                  </pic:spPr>
                </pic:pic>
              </a:graphicData>
            </a:graphic>
          </wp:inline>
        </w:drawing>
      </w:r>
    </w:p>
    <w:p w14:paraId="1863EB77" w14:textId="6217B0C3" w:rsidR="00E42775" w:rsidRDefault="00E42775" w:rsidP="00E42775">
      <w:r>
        <w:t>The contracts register details information about the contracts the organisation has put in place.  You can also view the notices linked to each contract.</w:t>
      </w:r>
    </w:p>
    <w:p w14:paraId="4C4CEC0D" w14:textId="77777777" w:rsidR="00E42775" w:rsidRDefault="00E42775" w:rsidP="00E42775">
      <w:pPr>
        <w:pStyle w:val="Heading1"/>
      </w:pPr>
      <w:bookmarkStart w:id="4" w:name="_Toc85720442"/>
      <w:r w:rsidRPr="00BE0B9B">
        <w:t>Scottish Government Collaborative Contracts Directory</w:t>
      </w:r>
      <w:r>
        <w:t xml:space="preserve"> (out with PCS)</w:t>
      </w:r>
      <w:bookmarkEnd w:id="4"/>
    </w:p>
    <w:p w14:paraId="6A4618A5" w14:textId="6A2089F4" w:rsidR="00E42775" w:rsidRDefault="00E42775" w:rsidP="00E42775">
      <w:r w:rsidRPr="008137DD">
        <w:t>From June 2019, the Scottish Government have published all contract documents related to their large collaborative contracts.  The directory can be found on the Scottish Government website at</w:t>
      </w:r>
      <w:r w:rsidR="00C87E40">
        <w:t xml:space="preserve"> </w:t>
      </w:r>
      <w:hyperlink r:id="rId23" w:history="1">
        <w:r w:rsidR="00C87E40" w:rsidRPr="00CF506C">
          <w:rPr>
            <w:rStyle w:val="Hyperlink"/>
          </w:rPr>
          <w:t>https://www.gov.scot/publications/frameworks-and-contracts</w:t>
        </w:r>
        <w:r w:rsidR="00C87E40" w:rsidRPr="00CF506C">
          <w:rPr>
            <w:rStyle w:val="Hyperlink"/>
          </w:rPr>
          <w:t>/</w:t>
        </w:r>
      </w:hyperlink>
      <w:r w:rsidR="00C87E40">
        <w:t xml:space="preserve">. </w:t>
      </w:r>
    </w:p>
    <w:p w14:paraId="318948D2" w14:textId="0605C763" w:rsidR="00B00A98" w:rsidRDefault="00B00A98" w:rsidP="00C87E40">
      <w:pPr>
        <w:spacing w:before="240" w:after="240"/>
      </w:pPr>
      <w:r>
        <w:rPr>
          <w:noProof/>
          <w:lang w:eastAsia="en-GB" w:bidi="ar-SA"/>
        </w:rPr>
        <w:drawing>
          <wp:inline distT="0" distB="0" distL="0" distR="0" wp14:anchorId="5B051E98" wp14:editId="43D75800">
            <wp:extent cx="3592304" cy="3073400"/>
            <wp:effectExtent l="19050" t="19050" r="27305" b="12700"/>
            <wp:docPr id="1750059648" name="Picture 1750059648" descr="List of Scottish Government frameworks and contr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59648" name="Picture 1750059648" descr="List of Scottish Government frameworks and contracts."/>
                    <pic:cNvPicPr/>
                  </pic:nvPicPr>
                  <pic:blipFill>
                    <a:blip r:embed="rId24"/>
                    <a:stretch>
                      <a:fillRect/>
                    </a:stretch>
                  </pic:blipFill>
                  <pic:spPr>
                    <a:xfrm>
                      <a:off x="0" y="0"/>
                      <a:ext cx="3599605" cy="3079647"/>
                    </a:xfrm>
                    <a:prstGeom prst="rect">
                      <a:avLst/>
                    </a:prstGeom>
                    <a:ln>
                      <a:solidFill>
                        <a:schemeClr val="tx1"/>
                      </a:solidFill>
                    </a:ln>
                  </pic:spPr>
                </pic:pic>
              </a:graphicData>
            </a:graphic>
          </wp:inline>
        </w:drawing>
      </w:r>
    </w:p>
    <w:p w14:paraId="00394D6F" w14:textId="6F60464D" w:rsidR="00E42775" w:rsidRDefault="00E42775" w:rsidP="00E42775">
      <w:pPr>
        <w:spacing w:after="240"/>
      </w:pPr>
      <w:r>
        <w:t>You can click into each contract to see more information and you can find links to the original contract notice on PCS and the contract or framework document if they have been published.</w:t>
      </w:r>
    </w:p>
    <w:p w14:paraId="6AA895DC" w14:textId="77777777" w:rsidR="00B00A98" w:rsidRDefault="00B00A98" w:rsidP="00B00A98">
      <w:pPr>
        <w:keepNext/>
        <w:spacing w:after="240"/>
      </w:pPr>
      <w:r>
        <w:rPr>
          <w:noProof/>
          <w:lang w:eastAsia="en-GB" w:bidi="ar-SA"/>
        </w:rPr>
        <w:drawing>
          <wp:inline distT="0" distB="0" distL="0" distR="0" wp14:anchorId="4AD68C55" wp14:editId="25E8C0AB">
            <wp:extent cx="5005070" cy="1699891"/>
            <wp:effectExtent l="19050" t="19050" r="24130" b="15240"/>
            <wp:docPr id="1750059649" name="Picture 1750059649" descr="Contract Example with OCI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59649" name="Picture 1750059649" descr="Contract Example with OCID highlighted."/>
                    <pic:cNvPicPr/>
                  </pic:nvPicPr>
                  <pic:blipFill>
                    <a:blip r:embed="rId25"/>
                    <a:stretch>
                      <a:fillRect/>
                    </a:stretch>
                  </pic:blipFill>
                  <pic:spPr>
                    <a:xfrm>
                      <a:off x="0" y="0"/>
                      <a:ext cx="5019308" cy="1704727"/>
                    </a:xfrm>
                    <a:prstGeom prst="rect">
                      <a:avLst/>
                    </a:prstGeom>
                    <a:ln>
                      <a:solidFill>
                        <a:schemeClr val="tx1"/>
                      </a:solidFill>
                    </a:ln>
                  </pic:spPr>
                </pic:pic>
              </a:graphicData>
            </a:graphic>
          </wp:inline>
        </w:drawing>
      </w:r>
    </w:p>
    <w:p w14:paraId="353223DC" w14:textId="77777777" w:rsidR="00B00A98" w:rsidRDefault="00B00A98" w:rsidP="00B00A98">
      <w:pPr>
        <w:keepNext/>
        <w:spacing w:after="240"/>
      </w:pPr>
      <w:r>
        <w:rPr>
          <w:noProof/>
          <w:lang w:eastAsia="en-GB" w:bidi="ar-SA"/>
        </w:rPr>
        <w:drawing>
          <wp:inline distT="0" distB="0" distL="0" distR="0" wp14:anchorId="0FF6DAE8" wp14:editId="043AB8BF">
            <wp:extent cx="5913120" cy="3165978"/>
            <wp:effectExtent l="19050" t="19050" r="11430" b="15875"/>
            <wp:docPr id="1750059650" name="Picture 1750059650" descr="Contract Example with downloa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59650" name="Picture 1750059650" descr="Contract Example with download button highlighted."/>
                    <pic:cNvPicPr/>
                  </pic:nvPicPr>
                  <pic:blipFill>
                    <a:blip r:embed="rId26"/>
                    <a:stretch>
                      <a:fillRect/>
                    </a:stretch>
                  </pic:blipFill>
                  <pic:spPr>
                    <a:xfrm>
                      <a:off x="0" y="0"/>
                      <a:ext cx="5916827" cy="3167963"/>
                    </a:xfrm>
                    <a:prstGeom prst="rect">
                      <a:avLst/>
                    </a:prstGeom>
                    <a:ln>
                      <a:solidFill>
                        <a:schemeClr val="tx1"/>
                      </a:solidFill>
                    </a:ln>
                  </pic:spPr>
                </pic:pic>
              </a:graphicData>
            </a:graphic>
          </wp:inline>
        </w:drawing>
      </w:r>
    </w:p>
    <w:p w14:paraId="54759608" w14:textId="4D6171BE" w:rsidR="00E42775" w:rsidRDefault="00E42775" w:rsidP="008D0FE8">
      <w:r>
        <w:t>Click on download to view the document in full.</w:t>
      </w:r>
    </w:p>
    <w:p w14:paraId="118F36DE" w14:textId="61E2C4CF" w:rsidR="00E42775" w:rsidRPr="00E42775" w:rsidRDefault="00E42775" w:rsidP="00E42775">
      <w:pPr>
        <w:pStyle w:val="Heading1"/>
        <w:rPr>
          <w:lang w:eastAsia="en-GB"/>
        </w:rPr>
      </w:pPr>
      <w:bookmarkStart w:id="5" w:name="_Toc85720443"/>
      <w:r w:rsidRPr="008722D6">
        <w:rPr>
          <w:lang w:eastAsia="en-GB"/>
        </w:rPr>
        <w:t>Feedback</w:t>
      </w:r>
      <w:bookmarkEnd w:id="5"/>
    </w:p>
    <w:p w14:paraId="151FC9FE" w14:textId="23F42700" w:rsidR="00F50F7E" w:rsidRPr="00E42775" w:rsidRDefault="00E42775" w:rsidP="008D0FE8">
      <w:pPr>
        <w:rPr>
          <w:lang w:eastAsia="en-GB"/>
        </w:rPr>
      </w:pPr>
      <w:r>
        <w:rPr>
          <w:lang w:eastAsia="en-GB"/>
        </w:rPr>
        <w:t xml:space="preserve">If you have any feedback, please contact </w:t>
      </w:r>
      <w:proofErr w:type="spellStart"/>
      <w:r>
        <w:rPr>
          <w:lang w:eastAsia="en-GB"/>
        </w:rPr>
        <w:t>opencontacting@gov.scot</w:t>
      </w:r>
      <w:proofErr w:type="spellEnd"/>
    </w:p>
    <w:sectPr w:rsidR="00F50F7E" w:rsidRPr="00E42775" w:rsidSect="00F17EF8">
      <w:headerReference w:type="default" r:id="rId27"/>
      <w:footerReference w:type="default" r:id="rId28"/>
      <w:headerReference w:type="first" r:id="rId29"/>
      <w:pgSz w:w="11906" w:h="16838"/>
      <w:pgMar w:top="985" w:right="720" w:bottom="720" w:left="1134" w:header="568" w:footer="30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45127" w14:textId="77777777" w:rsidR="00283274" w:rsidRDefault="00283274" w:rsidP="008C62EE">
      <w:r>
        <w:separator/>
      </w:r>
    </w:p>
  </w:endnote>
  <w:endnote w:type="continuationSeparator" w:id="0">
    <w:p w14:paraId="73E6A3C8" w14:textId="77777777" w:rsidR="00283274" w:rsidRDefault="00283274" w:rsidP="008C6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inorEastAsia" w:hAnsiTheme="minorHAnsi"/>
        <w:sz w:val="22"/>
        <w:szCs w:val="22"/>
      </w:rPr>
      <w:id w:val="-1772773193"/>
      <w:docPartObj>
        <w:docPartGallery w:val="Page Numbers (Bottom of Page)"/>
        <w:docPartUnique/>
      </w:docPartObj>
    </w:sdtPr>
    <w:sdtEndPr>
      <w:rPr>
        <w:rFonts w:asciiTheme="majorHAnsi" w:eastAsiaTheme="majorEastAsia" w:hAnsiTheme="majorHAnsi" w:cstheme="majorBidi"/>
        <w:noProof/>
        <w:color w:val="4F81BD" w:themeColor="accent1"/>
      </w:rPr>
    </w:sdtEndPr>
    <w:sdtContent>
      <w:p w14:paraId="151FCA4E" w14:textId="426777A8" w:rsidR="00D17ED5" w:rsidRPr="00E42775" w:rsidRDefault="00810DB1" w:rsidP="00E42775">
        <w:pPr>
          <w:pStyle w:val="Footer"/>
          <w:jc w:val="center"/>
          <w:rPr>
            <w:rFonts w:asciiTheme="majorHAnsi" w:eastAsiaTheme="majorEastAsia" w:hAnsiTheme="majorHAnsi" w:cstheme="majorBidi"/>
            <w:color w:val="4F81BD" w:themeColor="accent1"/>
            <w:sz w:val="22"/>
            <w:szCs w:val="22"/>
          </w:rPr>
        </w:pPr>
        <w:r w:rsidRPr="001667F3">
          <w:rPr>
            <w:rFonts w:asciiTheme="minorHAnsi" w:eastAsiaTheme="minorEastAsia" w:hAnsiTheme="minorHAnsi"/>
            <w:sz w:val="22"/>
            <w:szCs w:val="22"/>
          </w:rPr>
          <w:fldChar w:fldCharType="begin"/>
        </w:r>
        <w:r w:rsidRPr="001667F3">
          <w:rPr>
            <w:sz w:val="22"/>
            <w:szCs w:val="22"/>
          </w:rPr>
          <w:instrText xml:space="preserve"> PAGE   \* MERGEFORMAT </w:instrText>
        </w:r>
        <w:r w:rsidRPr="001667F3">
          <w:rPr>
            <w:rFonts w:asciiTheme="minorHAnsi" w:eastAsiaTheme="minorEastAsia" w:hAnsiTheme="minorHAnsi"/>
            <w:sz w:val="22"/>
            <w:szCs w:val="22"/>
          </w:rPr>
          <w:fldChar w:fldCharType="separate"/>
        </w:r>
        <w:r w:rsidR="00D25B33" w:rsidRPr="00D25B33">
          <w:rPr>
            <w:rFonts w:asciiTheme="majorHAnsi" w:eastAsiaTheme="majorEastAsia" w:hAnsiTheme="majorHAnsi" w:cstheme="majorBidi"/>
            <w:noProof/>
            <w:color w:val="4F81BD" w:themeColor="accent1"/>
            <w:sz w:val="22"/>
            <w:szCs w:val="22"/>
          </w:rPr>
          <w:t>7</w:t>
        </w:r>
        <w:r w:rsidRPr="001667F3">
          <w:rPr>
            <w:rFonts w:asciiTheme="majorHAnsi" w:eastAsiaTheme="majorEastAsia" w:hAnsiTheme="majorHAnsi" w:cstheme="majorBidi"/>
            <w:noProof/>
            <w:color w:val="4F81BD" w:themeColor="accent1"/>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4DADA" w14:textId="77777777" w:rsidR="00283274" w:rsidRDefault="00283274" w:rsidP="008C62EE">
      <w:r>
        <w:separator/>
      </w:r>
    </w:p>
  </w:footnote>
  <w:footnote w:type="continuationSeparator" w:id="0">
    <w:p w14:paraId="20EF6AEA" w14:textId="77777777" w:rsidR="00283274" w:rsidRDefault="00283274" w:rsidP="008C62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FCA4B" w14:textId="394439EA" w:rsidR="00D17ED5" w:rsidRPr="009E109D" w:rsidRDefault="00D17ED5" w:rsidP="567B5EA3">
    <w:pPr>
      <w:pStyle w:val="Header"/>
      <w:rPr>
        <w:rFonts w:cs="Arial"/>
        <w:b/>
        <w:bCs/>
        <w:color w:val="FFFFFF" w:themeColor="background1"/>
        <w:sz w:val="20"/>
        <w:szCs w:val="20"/>
      </w:rPr>
    </w:pPr>
    <w:r>
      <w:rPr>
        <w:noProof/>
        <w:lang w:eastAsia="en-GB" w:bidi="ar-SA"/>
      </w:rPr>
      <mc:AlternateContent>
        <mc:Choice Requires="wps">
          <w:drawing>
            <wp:anchor distT="0" distB="0" distL="114300" distR="114300" simplePos="0" relativeHeight="251648512" behindDoc="1" locked="0" layoutInCell="1" allowOverlap="1" wp14:anchorId="151FCA52" wp14:editId="6CB3CBCC">
              <wp:simplePos x="0" y="0"/>
              <wp:positionH relativeFrom="column">
                <wp:posOffset>3594735</wp:posOffset>
              </wp:positionH>
              <wp:positionV relativeFrom="paragraph">
                <wp:posOffset>10795</wp:posOffset>
              </wp:positionV>
              <wp:extent cx="2956560" cy="314325"/>
              <wp:effectExtent l="0" t="0" r="0" b="9525"/>
              <wp:wrapNone/>
              <wp:docPr id="8"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6560" cy="314325"/>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03712" w14:textId="536A2616" w:rsidR="00847EEB" w:rsidRPr="00847EEB" w:rsidRDefault="00847EEB" w:rsidP="00847EEB">
                          <w:pPr>
                            <w:jc w:val="center"/>
                            <w:rPr>
                              <w:color w:val="FFFFFF" w:themeColor="background1"/>
                            </w:rPr>
                          </w:pPr>
                          <w:r w:rsidRPr="00847EEB">
                            <w:rPr>
                              <w:color w:val="FFFFFF" w:themeColor="background1"/>
                            </w:rPr>
                            <w:t>OCDS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FCA52" id="Rectangle 4" o:spid="_x0000_s1026" alt="&quot;&quot;" style="position:absolute;margin-left:283.05pt;margin-top:.85pt;width:232.8pt;height:24.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" fillcolor="#0070c0" stroked="f">
              <v:textbox>
                <w:txbxContent>
                  <w:p w14:paraId="36203712" w14:textId="536A2616" w:rsidR="00847EEB" w:rsidRPr="00847EEB" w:rsidRDefault="00847EEB" w:rsidP="00847EEB">
                    <w:pPr>
                      <w:jc w:val="center"/>
                      <w:rPr>
                        <w:color w:val="FFFFFF" w:themeColor="background1"/>
                      </w:rPr>
                    </w:pPr>
                    <w:r w:rsidRPr="00847EEB">
                      <w:rPr>
                        <w:color w:val="FFFFFF" w:themeColor="background1"/>
                      </w:rPr>
                      <w:t>OCDS Guide</w:t>
                    </w:r>
                  </w:p>
                </w:txbxContent>
              </v:textbox>
            </v:rect>
          </w:pict>
        </mc:Fallback>
      </mc:AlternateContent>
    </w:r>
    <w:r>
      <w:rPr>
        <w:noProof/>
        <w:lang w:eastAsia="en-GB" w:bidi="ar-SA"/>
      </w:rPr>
      <w:drawing>
        <wp:inline distT="0" distB="0" distL="0" distR="0" wp14:anchorId="151FCA56" wp14:editId="5667AE40">
          <wp:extent cx="2133600" cy="352425"/>
          <wp:effectExtent l="0" t="0" r="0" b="9525"/>
          <wp:docPr id="6" name="Picture 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352425"/>
                  </a:xfrm>
                  <a:prstGeom prst="rect">
                    <a:avLst/>
                  </a:prstGeom>
                  <a:noFill/>
                  <a:ln>
                    <a:noFill/>
                  </a:ln>
                </pic:spPr>
              </pic:pic>
            </a:graphicData>
          </a:graphic>
        </wp:inline>
      </w:drawing>
    </w:r>
  </w:p>
  <w:p w14:paraId="151FCA4C" w14:textId="77777777" w:rsidR="00D17ED5" w:rsidRDefault="00D17ED5" w:rsidP="006E191D">
    <w:pPr>
      <w:pStyle w:val="Header"/>
      <w:spacing w:line="360" w:lineRule="auto"/>
    </w:pPr>
    <w:r>
      <w:rPr>
        <w:noProof/>
        <w:lang w:eastAsia="en-GB" w:bidi="ar-SA"/>
      </w:rPr>
      <mc:AlternateContent>
        <mc:Choice Requires="wps">
          <w:drawing>
            <wp:anchor distT="4294967294" distB="4294967294" distL="114300" distR="114300" simplePos="0" relativeHeight="251649536" behindDoc="0" locked="0" layoutInCell="1" allowOverlap="1" wp14:anchorId="151FCA58" wp14:editId="151FCA59">
              <wp:simplePos x="0" y="0"/>
              <wp:positionH relativeFrom="column">
                <wp:posOffset>22860</wp:posOffset>
              </wp:positionH>
              <wp:positionV relativeFrom="paragraph">
                <wp:posOffset>43814</wp:posOffset>
              </wp:positionV>
              <wp:extent cx="6334125" cy="0"/>
              <wp:effectExtent l="0" t="0" r="9525" b="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11F678" id="_x0000_t32" coordsize="21600,21600" o:spt="32" o:oned="t" path="m,l21600,21600e" filled="f">
              <v:path arrowok="t" fillok="f" o:connecttype="none"/>
              <o:lock v:ext="edit" shapetype="t"/>
            </v:shapetype>
            <v:shape id="AutoShape 2" o:spid="_x0000_s1026" type="#_x0000_t32" style="position:absolute;margin-left:1.8pt;margin-top:3.45pt;width:498.75pt;height:0;z-index:251649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" strokecolor="#0070c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FCA4F" w14:textId="4CACC5B9" w:rsidR="00E23593" w:rsidRDefault="008B07E6">
    <w:pPr>
      <w:pStyle w:val="Header"/>
    </w:pPr>
    <w:r>
      <w:rPr>
        <w:noProof/>
        <w:lang w:eastAsia="en-GB" w:bidi="ar-SA"/>
      </w:rPr>
      <mc:AlternateContent>
        <mc:Choice Requires="wps">
          <w:drawing>
            <wp:anchor distT="0" distB="0" distL="114300" distR="114300" simplePos="0" relativeHeight="251659264" behindDoc="1" locked="0" layoutInCell="1" allowOverlap="1" wp14:anchorId="1B2A1D61" wp14:editId="09BD3EB4">
              <wp:simplePos x="0" y="0"/>
              <wp:positionH relativeFrom="column">
                <wp:posOffset>3571875</wp:posOffset>
              </wp:positionH>
              <wp:positionV relativeFrom="paragraph">
                <wp:posOffset>-67310</wp:posOffset>
              </wp:positionV>
              <wp:extent cx="2956560" cy="314325"/>
              <wp:effectExtent l="0" t="0" r="0" b="9525"/>
              <wp:wrapNone/>
              <wp:docPr id="2"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6560" cy="314325"/>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B812E" w14:textId="77777777" w:rsidR="008B07E6" w:rsidRPr="00847EEB" w:rsidRDefault="008B07E6" w:rsidP="008B07E6">
                          <w:pPr>
                            <w:jc w:val="center"/>
                            <w:rPr>
                              <w:color w:val="FFFFFF" w:themeColor="background1"/>
                            </w:rPr>
                          </w:pPr>
                          <w:r w:rsidRPr="00847EEB">
                            <w:rPr>
                              <w:color w:val="FFFFFF" w:themeColor="background1"/>
                            </w:rPr>
                            <w:t>OCDS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A1D61" id="_x0000_s1027" alt="&quot;&quot;" style="position:absolute;margin-left:281.25pt;margin-top:-5.3pt;width:232.8pt;height:2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" fillcolor="#0070c0" stroked="f">
              <v:textbox>
                <w:txbxContent>
                  <w:p w14:paraId="78FB812E" w14:textId="77777777" w:rsidR="008B07E6" w:rsidRPr="00847EEB" w:rsidRDefault="008B07E6" w:rsidP="008B07E6">
                    <w:pPr>
                      <w:jc w:val="center"/>
                      <w:rPr>
                        <w:color w:val="FFFFFF" w:themeColor="background1"/>
                      </w:rPr>
                    </w:pPr>
                    <w:r w:rsidRPr="00847EEB">
                      <w:rPr>
                        <w:color w:val="FFFFFF" w:themeColor="background1"/>
                      </w:rPr>
                      <w:t>OCDS Guide</w:t>
                    </w:r>
                  </w:p>
                </w:txbxContent>
              </v:textbox>
            </v:rect>
          </w:pict>
        </mc:Fallback>
      </mc:AlternateContent>
    </w:r>
    <w:r w:rsidR="57C17B61">
      <w:rPr>
        <w:noProof/>
        <w:lang w:eastAsia="en-GB" w:bidi="ar-SA"/>
      </w:rPr>
      <w:drawing>
        <wp:inline distT="0" distB="0" distL="0" distR="0" wp14:anchorId="151FCA5C" wp14:editId="0E0847BA">
          <wp:extent cx="2133600" cy="352425"/>
          <wp:effectExtent l="0" t="0" r="0" b="9525"/>
          <wp:docPr id="1750059676" name="Picture 0" descr="PCS Logo 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
                    <a:extLst>
                      <a:ext uri="{28A0092B-C50C-407E-A947-70E740481C1C}">
                        <a14:useLocalDpi xmlns:a14="http://schemas.microsoft.com/office/drawing/2010/main" val="0"/>
                      </a:ext>
                    </a:extLst>
                  </a:blip>
                  <a:stretch>
                    <a:fillRect/>
                  </a:stretch>
                </pic:blipFill>
                <pic:spPr>
                  <a:xfrm>
                    <a:off x="0" y="0"/>
                    <a:ext cx="2133600" cy="3524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1137"/>
    <w:multiLevelType w:val="hybridMultilevel"/>
    <w:tmpl w:val="72B87B00"/>
    <w:lvl w:ilvl="0" w:tplc="9640868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FB61B2"/>
    <w:multiLevelType w:val="hybridMultilevel"/>
    <w:tmpl w:val="CE681B2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3F6D33"/>
    <w:multiLevelType w:val="hybridMultilevel"/>
    <w:tmpl w:val="2514B7C8"/>
    <w:lvl w:ilvl="0" w:tplc="9640868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455FD7"/>
    <w:multiLevelType w:val="hybridMultilevel"/>
    <w:tmpl w:val="AAAC33A2"/>
    <w:lvl w:ilvl="0" w:tplc="9640868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A0F91"/>
    <w:multiLevelType w:val="hybridMultilevel"/>
    <w:tmpl w:val="CFB6006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F4E48E3"/>
    <w:multiLevelType w:val="hybridMultilevel"/>
    <w:tmpl w:val="E19EF518"/>
    <w:lvl w:ilvl="0" w:tplc="9640868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A53AAA"/>
    <w:multiLevelType w:val="hybridMultilevel"/>
    <w:tmpl w:val="8EA86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2D78ED"/>
    <w:multiLevelType w:val="hybridMultilevel"/>
    <w:tmpl w:val="E38298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0A51766"/>
    <w:multiLevelType w:val="hybridMultilevel"/>
    <w:tmpl w:val="92626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9F431D"/>
    <w:multiLevelType w:val="hybridMultilevel"/>
    <w:tmpl w:val="B4C0B060"/>
    <w:lvl w:ilvl="0" w:tplc="7B7A722E">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562008"/>
    <w:multiLevelType w:val="hybridMultilevel"/>
    <w:tmpl w:val="DB6AF13E"/>
    <w:lvl w:ilvl="0" w:tplc="9640868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FB7C0A"/>
    <w:multiLevelType w:val="hybridMultilevel"/>
    <w:tmpl w:val="9A6A59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1217F6F"/>
    <w:multiLevelType w:val="hybridMultilevel"/>
    <w:tmpl w:val="EDE4C91E"/>
    <w:lvl w:ilvl="0" w:tplc="AD72791E">
      <w:start w:val="1000"/>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A94065"/>
    <w:multiLevelType w:val="multilevel"/>
    <w:tmpl w:val="2F2CF872"/>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15:restartNumberingAfterBreak="0">
    <w:nsid w:val="71227681"/>
    <w:multiLevelType w:val="multilevel"/>
    <w:tmpl w:val="F296175C"/>
    <w:lvl w:ilvl="0">
      <w:start w:val="3"/>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15:restartNumberingAfterBreak="0">
    <w:nsid w:val="7F757739"/>
    <w:multiLevelType w:val="hybridMultilevel"/>
    <w:tmpl w:val="95E04F2C"/>
    <w:lvl w:ilvl="0" w:tplc="A1409D0E">
      <w:start w:val="2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1"/>
  </w:num>
  <w:num w:numId="4">
    <w:abstractNumId w:val="8"/>
  </w:num>
  <w:num w:numId="5">
    <w:abstractNumId w:val="15"/>
  </w:num>
  <w:num w:numId="6">
    <w:abstractNumId w:val="12"/>
  </w:num>
  <w:num w:numId="7">
    <w:abstractNumId w:val="10"/>
  </w:num>
  <w:num w:numId="8">
    <w:abstractNumId w:val="5"/>
  </w:num>
  <w:num w:numId="9">
    <w:abstractNumId w:val="2"/>
  </w:num>
  <w:num w:numId="10">
    <w:abstractNumId w:val="7"/>
  </w:num>
  <w:num w:numId="11">
    <w:abstractNumId w:val="0"/>
  </w:num>
  <w:num w:numId="12">
    <w:abstractNumId w:val="3"/>
  </w:num>
  <w:num w:numId="13">
    <w:abstractNumId w:val="9"/>
  </w:num>
  <w:num w:numId="14">
    <w:abstractNumId w:val="13"/>
  </w:num>
  <w:num w:numId="15">
    <w:abstractNumId w:val="1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2EA"/>
    <w:rsid w:val="00003F4C"/>
    <w:rsid w:val="000104D4"/>
    <w:rsid w:val="00010E80"/>
    <w:rsid w:val="00012ADB"/>
    <w:rsid w:val="00013F38"/>
    <w:rsid w:val="00017772"/>
    <w:rsid w:val="00020CBF"/>
    <w:rsid w:val="000265D6"/>
    <w:rsid w:val="00032CB8"/>
    <w:rsid w:val="00034268"/>
    <w:rsid w:val="00037F82"/>
    <w:rsid w:val="0004059C"/>
    <w:rsid w:val="00051CAA"/>
    <w:rsid w:val="00053E4F"/>
    <w:rsid w:val="000545C8"/>
    <w:rsid w:val="000557B9"/>
    <w:rsid w:val="000564A8"/>
    <w:rsid w:val="000569E6"/>
    <w:rsid w:val="0006156F"/>
    <w:rsid w:val="000615B0"/>
    <w:rsid w:val="00063C34"/>
    <w:rsid w:val="00072146"/>
    <w:rsid w:val="00085432"/>
    <w:rsid w:val="00087356"/>
    <w:rsid w:val="000958A4"/>
    <w:rsid w:val="0009650C"/>
    <w:rsid w:val="00096EAC"/>
    <w:rsid w:val="00097CA6"/>
    <w:rsid w:val="000A24F4"/>
    <w:rsid w:val="000A34DF"/>
    <w:rsid w:val="000A7633"/>
    <w:rsid w:val="000A7B97"/>
    <w:rsid w:val="000B5D43"/>
    <w:rsid w:val="000B6ECC"/>
    <w:rsid w:val="000C666D"/>
    <w:rsid w:val="000D116D"/>
    <w:rsid w:val="000D1A13"/>
    <w:rsid w:val="000D28A6"/>
    <w:rsid w:val="000D3705"/>
    <w:rsid w:val="000D49BE"/>
    <w:rsid w:val="000D5F3F"/>
    <w:rsid w:val="000E16CD"/>
    <w:rsid w:val="000E2FBB"/>
    <w:rsid w:val="000E7372"/>
    <w:rsid w:val="000F02C3"/>
    <w:rsid w:val="000F04EA"/>
    <w:rsid w:val="00104089"/>
    <w:rsid w:val="00116374"/>
    <w:rsid w:val="00125EFF"/>
    <w:rsid w:val="0012724F"/>
    <w:rsid w:val="00127626"/>
    <w:rsid w:val="00131443"/>
    <w:rsid w:val="00133DBB"/>
    <w:rsid w:val="00140262"/>
    <w:rsid w:val="00160855"/>
    <w:rsid w:val="00160DFD"/>
    <w:rsid w:val="001628DC"/>
    <w:rsid w:val="0016571A"/>
    <w:rsid w:val="001667F3"/>
    <w:rsid w:val="00170C2C"/>
    <w:rsid w:val="00175771"/>
    <w:rsid w:val="00175FF8"/>
    <w:rsid w:val="001778CD"/>
    <w:rsid w:val="00181137"/>
    <w:rsid w:val="001868AD"/>
    <w:rsid w:val="00195B29"/>
    <w:rsid w:val="001A31D1"/>
    <w:rsid w:val="001A4FBB"/>
    <w:rsid w:val="001A6461"/>
    <w:rsid w:val="001B0D9C"/>
    <w:rsid w:val="001B22D6"/>
    <w:rsid w:val="001B50E5"/>
    <w:rsid w:val="001C36C5"/>
    <w:rsid w:val="001C5F9F"/>
    <w:rsid w:val="001C7DC9"/>
    <w:rsid w:val="001D31F5"/>
    <w:rsid w:val="001D3641"/>
    <w:rsid w:val="001D38DE"/>
    <w:rsid w:val="001D3E2D"/>
    <w:rsid w:val="001D7FC5"/>
    <w:rsid w:val="001E2286"/>
    <w:rsid w:val="001E523F"/>
    <w:rsid w:val="001E5776"/>
    <w:rsid w:val="001E5A02"/>
    <w:rsid w:val="001F4B85"/>
    <w:rsid w:val="00201A77"/>
    <w:rsid w:val="002054AE"/>
    <w:rsid w:val="0020658D"/>
    <w:rsid w:val="0022261E"/>
    <w:rsid w:val="00223B5A"/>
    <w:rsid w:val="002256F5"/>
    <w:rsid w:val="00226334"/>
    <w:rsid w:val="002346EF"/>
    <w:rsid w:val="002424CA"/>
    <w:rsid w:val="0024682D"/>
    <w:rsid w:val="002471DF"/>
    <w:rsid w:val="002516BA"/>
    <w:rsid w:val="002556ED"/>
    <w:rsid w:val="002620E3"/>
    <w:rsid w:val="00262DE8"/>
    <w:rsid w:val="00262E2D"/>
    <w:rsid w:val="00274266"/>
    <w:rsid w:val="00276F02"/>
    <w:rsid w:val="00277FEC"/>
    <w:rsid w:val="00283274"/>
    <w:rsid w:val="00284349"/>
    <w:rsid w:val="00286A1C"/>
    <w:rsid w:val="00287D4F"/>
    <w:rsid w:val="00291919"/>
    <w:rsid w:val="00293732"/>
    <w:rsid w:val="002A718D"/>
    <w:rsid w:val="002A7A91"/>
    <w:rsid w:val="002B2FA1"/>
    <w:rsid w:val="002B73AB"/>
    <w:rsid w:val="002C229D"/>
    <w:rsid w:val="002C27F5"/>
    <w:rsid w:val="002C478E"/>
    <w:rsid w:val="002D6314"/>
    <w:rsid w:val="002D6B73"/>
    <w:rsid w:val="002D772D"/>
    <w:rsid w:val="002E25C8"/>
    <w:rsid w:val="002E4ED2"/>
    <w:rsid w:val="002E5B1E"/>
    <w:rsid w:val="002F0190"/>
    <w:rsid w:val="002F0E34"/>
    <w:rsid w:val="002F7EC9"/>
    <w:rsid w:val="00303E8F"/>
    <w:rsid w:val="00304489"/>
    <w:rsid w:val="003078DF"/>
    <w:rsid w:val="00320EDE"/>
    <w:rsid w:val="00325723"/>
    <w:rsid w:val="003258C6"/>
    <w:rsid w:val="00331CB6"/>
    <w:rsid w:val="00334822"/>
    <w:rsid w:val="00351462"/>
    <w:rsid w:val="00354BB2"/>
    <w:rsid w:val="00357375"/>
    <w:rsid w:val="00360A5C"/>
    <w:rsid w:val="00363576"/>
    <w:rsid w:val="00363DBB"/>
    <w:rsid w:val="003641C3"/>
    <w:rsid w:val="00366565"/>
    <w:rsid w:val="003668A4"/>
    <w:rsid w:val="003702A0"/>
    <w:rsid w:val="00371181"/>
    <w:rsid w:val="003737F8"/>
    <w:rsid w:val="00375876"/>
    <w:rsid w:val="00381BB0"/>
    <w:rsid w:val="0038417D"/>
    <w:rsid w:val="00384DDD"/>
    <w:rsid w:val="00386019"/>
    <w:rsid w:val="003953F6"/>
    <w:rsid w:val="003961F0"/>
    <w:rsid w:val="003A2199"/>
    <w:rsid w:val="003A50E0"/>
    <w:rsid w:val="003A578D"/>
    <w:rsid w:val="003A5FB5"/>
    <w:rsid w:val="003B0552"/>
    <w:rsid w:val="003B2814"/>
    <w:rsid w:val="003B40F2"/>
    <w:rsid w:val="003B4471"/>
    <w:rsid w:val="003B7E0A"/>
    <w:rsid w:val="003C0EEE"/>
    <w:rsid w:val="003C1965"/>
    <w:rsid w:val="003C19E1"/>
    <w:rsid w:val="003C4838"/>
    <w:rsid w:val="003C4FB2"/>
    <w:rsid w:val="003C692C"/>
    <w:rsid w:val="003C7359"/>
    <w:rsid w:val="003D37C4"/>
    <w:rsid w:val="003D522D"/>
    <w:rsid w:val="003D6282"/>
    <w:rsid w:val="003E02D4"/>
    <w:rsid w:val="003E185C"/>
    <w:rsid w:val="003E2D18"/>
    <w:rsid w:val="003E2E31"/>
    <w:rsid w:val="003E54B9"/>
    <w:rsid w:val="003E6F3D"/>
    <w:rsid w:val="003F4DE4"/>
    <w:rsid w:val="004006B0"/>
    <w:rsid w:val="00402494"/>
    <w:rsid w:val="00406B70"/>
    <w:rsid w:val="004074B2"/>
    <w:rsid w:val="00411D5E"/>
    <w:rsid w:val="004145E1"/>
    <w:rsid w:val="00414E26"/>
    <w:rsid w:val="00422114"/>
    <w:rsid w:val="0042774C"/>
    <w:rsid w:val="00436B47"/>
    <w:rsid w:val="00436B77"/>
    <w:rsid w:val="00440BF8"/>
    <w:rsid w:val="00440CEC"/>
    <w:rsid w:val="00443B25"/>
    <w:rsid w:val="00447415"/>
    <w:rsid w:val="00453D1B"/>
    <w:rsid w:val="00455D8C"/>
    <w:rsid w:val="004564D3"/>
    <w:rsid w:val="00456A1D"/>
    <w:rsid w:val="00464CC5"/>
    <w:rsid w:val="00476F26"/>
    <w:rsid w:val="00477FCC"/>
    <w:rsid w:val="004836A6"/>
    <w:rsid w:val="00490070"/>
    <w:rsid w:val="00490687"/>
    <w:rsid w:val="004A0530"/>
    <w:rsid w:val="004A17E0"/>
    <w:rsid w:val="004A38FA"/>
    <w:rsid w:val="004A5D91"/>
    <w:rsid w:val="004A7191"/>
    <w:rsid w:val="004B0384"/>
    <w:rsid w:val="004B180A"/>
    <w:rsid w:val="004B1911"/>
    <w:rsid w:val="004B2247"/>
    <w:rsid w:val="004B32C6"/>
    <w:rsid w:val="004B3C6A"/>
    <w:rsid w:val="004B54DD"/>
    <w:rsid w:val="004B560D"/>
    <w:rsid w:val="004B7DB8"/>
    <w:rsid w:val="004C0762"/>
    <w:rsid w:val="004C3DEE"/>
    <w:rsid w:val="004C49F0"/>
    <w:rsid w:val="004D292A"/>
    <w:rsid w:val="004D4CA0"/>
    <w:rsid w:val="004D7021"/>
    <w:rsid w:val="004E0248"/>
    <w:rsid w:val="004E16B5"/>
    <w:rsid w:val="004E1B20"/>
    <w:rsid w:val="004E2F57"/>
    <w:rsid w:val="004E3BE3"/>
    <w:rsid w:val="004E6B3C"/>
    <w:rsid w:val="004E792A"/>
    <w:rsid w:val="00503E64"/>
    <w:rsid w:val="0050496C"/>
    <w:rsid w:val="00511119"/>
    <w:rsid w:val="0051321B"/>
    <w:rsid w:val="005135DC"/>
    <w:rsid w:val="0052233E"/>
    <w:rsid w:val="00522A3B"/>
    <w:rsid w:val="00527C75"/>
    <w:rsid w:val="0053387F"/>
    <w:rsid w:val="00533CCE"/>
    <w:rsid w:val="005370A3"/>
    <w:rsid w:val="00540259"/>
    <w:rsid w:val="00540ABC"/>
    <w:rsid w:val="005426BC"/>
    <w:rsid w:val="00542B65"/>
    <w:rsid w:val="00544646"/>
    <w:rsid w:val="00547062"/>
    <w:rsid w:val="00550915"/>
    <w:rsid w:val="00565662"/>
    <w:rsid w:val="0057051D"/>
    <w:rsid w:val="00573E63"/>
    <w:rsid w:val="005763E2"/>
    <w:rsid w:val="00577FE6"/>
    <w:rsid w:val="005849FB"/>
    <w:rsid w:val="00587EBA"/>
    <w:rsid w:val="00591F31"/>
    <w:rsid w:val="00594C34"/>
    <w:rsid w:val="00596D80"/>
    <w:rsid w:val="005A0350"/>
    <w:rsid w:val="005B1172"/>
    <w:rsid w:val="005B32BF"/>
    <w:rsid w:val="005B4D64"/>
    <w:rsid w:val="005B6E90"/>
    <w:rsid w:val="005B77AB"/>
    <w:rsid w:val="005C0E82"/>
    <w:rsid w:val="005D1BF8"/>
    <w:rsid w:val="005D23C0"/>
    <w:rsid w:val="005D3B92"/>
    <w:rsid w:val="005D670A"/>
    <w:rsid w:val="005E12E2"/>
    <w:rsid w:val="005E1695"/>
    <w:rsid w:val="005E1B89"/>
    <w:rsid w:val="005E3B32"/>
    <w:rsid w:val="005E6172"/>
    <w:rsid w:val="005E79BE"/>
    <w:rsid w:val="005F2280"/>
    <w:rsid w:val="00600005"/>
    <w:rsid w:val="00600988"/>
    <w:rsid w:val="006011DC"/>
    <w:rsid w:val="00601C7A"/>
    <w:rsid w:val="00602669"/>
    <w:rsid w:val="00602CA4"/>
    <w:rsid w:val="0060529A"/>
    <w:rsid w:val="00605BB1"/>
    <w:rsid w:val="0062086F"/>
    <w:rsid w:val="00623066"/>
    <w:rsid w:val="006245CD"/>
    <w:rsid w:val="006250AA"/>
    <w:rsid w:val="00626C8D"/>
    <w:rsid w:val="00627C0D"/>
    <w:rsid w:val="0063282B"/>
    <w:rsid w:val="00642BA9"/>
    <w:rsid w:val="00643B1B"/>
    <w:rsid w:val="00644BFB"/>
    <w:rsid w:val="00646EE8"/>
    <w:rsid w:val="006472B0"/>
    <w:rsid w:val="00650C73"/>
    <w:rsid w:val="00653115"/>
    <w:rsid w:val="0065384B"/>
    <w:rsid w:val="00653B45"/>
    <w:rsid w:val="0065414F"/>
    <w:rsid w:val="00657665"/>
    <w:rsid w:val="006657EE"/>
    <w:rsid w:val="0067224A"/>
    <w:rsid w:val="00672938"/>
    <w:rsid w:val="00676E96"/>
    <w:rsid w:val="006771D4"/>
    <w:rsid w:val="00680FFD"/>
    <w:rsid w:val="006832DE"/>
    <w:rsid w:val="0068334C"/>
    <w:rsid w:val="00683835"/>
    <w:rsid w:val="0068398E"/>
    <w:rsid w:val="006842EA"/>
    <w:rsid w:val="00686563"/>
    <w:rsid w:val="006872B4"/>
    <w:rsid w:val="006947B1"/>
    <w:rsid w:val="00696483"/>
    <w:rsid w:val="006A32EA"/>
    <w:rsid w:val="006A3463"/>
    <w:rsid w:val="006B119C"/>
    <w:rsid w:val="006B74D5"/>
    <w:rsid w:val="006B7C83"/>
    <w:rsid w:val="006C3CFD"/>
    <w:rsid w:val="006C4A80"/>
    <w:rsid w:val="006C7687"/>
    <w:rsid w:val="006E191D"/>
    <w:rsid w:val="006F0E80"/>
    <w:rsid w:val="00700676"/>
    <w:rsid w:val="007036DE"/>
    <w:rsid w:val="00703ED6"/>
    <w:rsid w:val="0070576E"/>
    <w:rsid w:val="00705BB2"/>
    <w:rsid w:val="00705CA4"/>
    <w:rsid w:val="007074A6"/>
    <w:rsid w:val="00717F9E"/>
    <w:rsid w:val="007213CD"/>
    <w:rsid w:val="00723BEF"/>
    <w:rsid w:val="00723CEC"/>
    <w:rsid w:val="00727774"/>
    <w:rsid w:val="00727BA6"/>
    <w:rsid w:val="00734AD3"/>
    <w:rsid w:val="00743CD5"/>
    <w:rsid w:val="007441C2"/>
    <w:rsid w:val="00745EAB"/>
    <w:rsid w:val="0075354B"/>
    <w:rsid w:val="0076241E"/>
    <w:rsid w:val="0076350A"/>
    <w:rsid w:val="00774F4C"/>
    <w:rsid w:val="00777E5E"/>
    <w:rsid w:val="0079035F"/>
    <w:rsid w:val="00791453"/>
    <w:rsid w:val="00797526"/>
    <w:rsid w:val="007A4838"/>
    <w:rsid w:val="007B122C"/>
    <w:rsid w:val="007B1C77"/>
    <w:rsid w:val="007B2DD8"/>
    <w:rsid w:val="007B6871"/>
    <w:rsid w:val="007B6AE3"/>
    <w:rsid w:val="007C3A6C"/>
    <w:rsid w:val="007C6724"/>
    <w:rsid w:val="007D67C4"/>
    <w:rsid w:val="007E1DD9"/>
    <w:rsid w:val="007E4FAB"/>
    <w:rsid w:val="007F0D30"/>
    <w:rsid w:val="007F15AF"/>
    <w:rsid w:val="007F447E"/>
    <w:rsid w:val="007F56C5"/>
    <w:rsid w:val="007F5FF2"/>
    <w:rsid w:val="007F7C42"/>
    <w:rsid w:val="00810DB1"/>
    <w:rsid w:val="00814750"/>
    <w:rsid w:val="0081615F"/>
    <w:rsid w:val="00820C4D"/>
    <w:rsid w:val="0082401B"/>
    <w:rsid w:val="00824EBA"/>
    <w:rsid w:val="00825B6D"/>
    <w:rsid w:val="00830569"/>
    <w:rsid w:val="00831F04"/>
    <w:rsid w:val="00833D4F"/>
    <w:rsid w:val="00835E56"/>
    <w:rsid w:val="0084363B"/>
    <w:rsid w:val="00843A45"/>
    <w:rsid w:val="0084418C"/>
    <w:rsid w:val="00844E9D"/>
    <w:rsid w:val="00847EEB"/>
    <w:rsid w:val="00854FF9"/>
    <w:rsid w:val="00856066"/>
    <w:rsid w:val="00857D0B"/>
    <w:rsid w:val="0086022D"/>
    <w:rsid w:val="00863325"/>
    <w:rsid w:val="008657C2"/>
    <w:rsid w:val="0087123C"/>
    <w:rsid w:val="00871BD3"/>
    <w:rsid w:val="00871D22"/>
    <w:rsid w:val="008733F0"/>
    <w:rsid w:val="00877AB6"/>
    <w:rsid w:val="0088349A"/>
    <w:rsid w:val="008862E5"/>
    <w:rsid w:val="008901F3"/>
    <w:rsid w:val="00891D74"/>
    <w:rsid w:val="00894A02"/>
    <w:rsid w:val="00895B1A"/>
    <w:rsid w:val="008A36A2"/>
    <w:rsid w:val="008A481F"/>
    <w:rsid w:val="008B07E6"/>
    <w:rsid w:val="008B5AEB"/>
    <w:rsid w:val="008B5D8A"/>
    <w:rsid w:val="008B7D91"/>
    <w:rsid w:val="008C167E"/>
    <w:rsid w:val="008C17F8"/>
    <w:rsid w:val="008C3EB3"/>
    <w:rsid w:val="008C4686"/>
    <w:rsid w:val="008C62EE"/>
    <w:rsid w:val="008D0FE8"/>
    <w:rsid w:val="008D5640"/>
    <w:rsid w:val="008D6FAF"/>
    <w:rsid w:val="008E1204"/>
    <w:rsid w:val="008E2591"/>
    <w:rsid w:val="008E6882"/>
    <w:rsid w:val="008F0419"/>
    <w:rsid w:val="008F11F2"/>
    <w:rsid w:val="008F1E91"/>
    <w:rsid w:val="008F2AD6"/>
    <w:rsid w:val="008F3BFD"/>
    <w:rsid w:val="008F7800"/>
    <w:rsid w:val="00900FA0"/>
    <w:rsid w:val="0090253F"/>
    <w:rsid w:val="0090406D"/>
    <w:rsid w:val="00905CCA"/>
    <w:rsid w:val="00915EE6"/>
    <w:rsid w:val="009160BD"/>
    <w:rsid w:val="00916D4F"/>
    <w:rsid w:val="009211A0"/>
    <w:rsid w:val="00924FB8"/>
    <w:rsid w:val="0093556B"/>
    <w:rsid w:val="00935B5D"/>
    <w:rsid w:val="00935B9F"/>
    <w:rsid w:val="00940233"/>
    <w:rsid w:val="009405AC"/>
    <w:rsid w:val="00941388"/>
    <w:rsid w:val="00942B36"/>
    <w:rsid w:val="00942C22"/>
    <w:rsid w:val="009430B8"/>
    <w:rsid w:val="009439BF"/>
    <w:rsid w:val="00944A5B"/>
    <w:rsid w:val="009466C7"/>
    <w:rsid w:val="00954042"/>
    <w:rsid w:val="00956BAE"/>
    <w:rsid w:val="00957E28"/>
    <w:rsid w:val="00961783"/>
    <w:rsid w:val="009617E8"/>
    <w:rsid w:val="0096205B"/>
    <w:rsid w:val="00962823"/>
    <w:rsid w:val="0096761B"/>
    <w:rsid w:val="00977799"/>
    <w:rsid w:val="0098287C"/>
    <w:rsid w:val="00984151"/>
    <w:rsid w:val="009841A8"/>
    <w:rsid w:val="00985122"/>
    <w:rsid w:val="009965C9"/>
    <w:rsid w:val="009A3CEB"/>
    <w:rsid w:val="009A7B15"/>
    <w:rsid w:val="009B68CF"/>
    <w:rsid w:val="009C7A78"/>
    <w:rsid w:val="009D0B72"/>
    <w:rsid w:val="009D2251"/>
    <w:rsid w:val="009D658F"/>
    <w:rsid w:val="009E03E1"/>
    <w:rsid w:val="009E109D"/>
    <w:rsid w:val="009E23AD"/>
    <w:rsid w:val="009E255C"/>
    <w:rsid w:val="009E4969"/>
    <w:rsid w:val="009E5417"/>
    <w:rsid w:val="009E59A4"/>
    <w:rsid w:val="009E6BE2"/>
    <w:rsid w:val="009F61F4"/>
    <w:rsid w:val="009F7984"/>
    <w:rsid w:val="009F7F28"/>
    <w:rsid w:val="009F7F47"/>
    <w:rsid w:val="00A023BD"/>
    <w:rsid w:val="00A02968"/>
    <w:rsid w:val="00A0382F"/>
    <w:rsid w:val="00A03E2C"/>
    <w:rsid w:val="00A06425"/>
    <w:rsid w:val="00A10158"/>
    <w:rsid w:val="00A120F9"/>
    <w:rsid w:val="00A13463"/>
    <w:rsid w:val="00A16E29"/>
    <w:rsid w:val="00A30662"/>
    <w:rsid w:val="00A35F38"/>
    <w:rsid w:val="00A412E3"/>
    <w:rsid w:val="00A41E7E"/>
    <w:rsid w:val="00A46ED5"/>
    <w:rsid w:val="00A5178B"/>
    <w:rsid w:val="00A54782"/>
    <w:rsid w:val="00A62A89"/>
    <w:rsid w:val="00A634AD"/>
    <w:rsid w:val="00A6468C"/>
    <w:rsid w:val="00A64A84"/>
    <w:rsid w:val="00A735F7"/>
    <w:rsid w:val="00A818F3"/>
    <w:rsid w:val="00A83299"/>
    <w:rsid w:val="00A863D3"/>
    <w:rsid w:val="00A86928"/>
    <w:rsid w:val="00A9162D"/>
    <w:rsid w:val="00A920D4"/>
    <w:rsid w:val="00A92A42"/>
    <w:rsid w:val="00A96F79"/>
    <w:rsid w:val="00AA28C7"/>
    <w:rsid w:val="00AA3FE5"/>
    <w:rsid w:val="00AA61BE"/>
    <w:rsid w:val="00AB2BA0"/>
    <w:rsid w:val="00AB3A57"/>
    <w:rsid w:val="00AB49EE"/>
    <w:rsid w:val="00AB6173"/>
    <w:rsid w:val="00AB61DA"/>
    <w:rsid w:val="00AC5B5D"/>
    <w:rsid w:val="00AC68DE"/>
    <w:rsid w:val="00AC732A"/>
    <w:rsid w:val="00AD1D1F"/>
    <w:rsid w:val="00AE034E"/>
    <w:rsid w:val="00AE1AC9"/>
    <w:rsid w:val="00AE4DF1"/>
    <w:rsid w:val="00AE5A62"/>
    <w:rsid w:val="00AE5F4C"/>
    <w:rsid w:val="00AE6DAD"/>
    <w:rsid w:val="00AE7A2E"/>
    <w:rsid w:val="00AF6A7C"/>
    <w:rsid w:val="00B00A33"/>
    <w:rsid w:val="00B00A98"/>
    <w:rsid w:val="00B04E60"/>
    <w:rsid w:val="00B05BEB"/>
    <w:rsid w:val="00B06FFB"/>
    <w:rsid w:val="00B10AB7"/>
    <w:rsid w:val="00B12ACB"/>
    <w:rsid w:val="00B14F36"/>
    <w:rsid w:val="00B15CCE"/>
    <w:rsid w:val="00B24331"/>
    <w:rsid w:val="00B24BF9"/>
    <w:rsid w:val="00B32B4D"/>
    <w:rsid w:val="00B437CC"/>
    <w:rsid w:val="00B43A61"/>
    <w:rsid w:val="00B4564F"/>
    <w:rsid w:val="00B508EF"/>
    <w:rsid w:val="00B520FB"/>
    <w:rsid w:val="00B5265F"/>
    <w:rsid w:val="00B65556"/>
    <w:rsid w:val="00B667F6"/>
    <w:rsid w:val="00B749D5"/>
    <w:rsid w:val="00B8647B"/>
    <w:rsid w:val="00B87344"/>
    <w:rsid w:val="00B9039B"/>
    <w:rsid w:val="00B93E62"/>
    <w:rsid w:val="00BA0777"/>
    <w:rsid w:val="00BA1DC5"/>
    <w:rsid w:val="00BA48CD"/>
    <w:rsid w:val="00BA7948"/>
    <w:rsid w:val="00BB1543"/>
    <w:rsid w:val="00BB2323"/>
    <w:rsid w:val="00BB689D"/>
    <w:rsid w:val="00BB7097"/>
    <w:rsid w:val="00BC3FA3"/>
    <w:rsid w:val="00BD4A13"/>
    <w:rsid w:val="00BE414B"/>
    <w:rsid w:val="00BE6782"/>
    <w:rsid w:val="00BF1C48"/>
    <w:rsid w:val="00BF5AEF"/>
    <w:rsid w:val="00BF6E82"/>
    <w:rsid w:val="00C03FEF"/>
    <w:rsid w:val="00C062A0"/>
    <w:rsid w:val="00C076E3"/>
    <w:rsid w:val="00C112B1"/>
    <w:rsid w:val="00C12079"/>
    <w:rsid w:val="00C12185"/>
    <w:rsid w:val="00C1259C"/>
    <w:rsid w:val="00C12B1B"/>
    <w:rsid w:val="00C167E9"/>
    <w:rsid w:val="00C179E4"/>
    <w:rsid w:val="00C219BF"/>
    <w:rsid w:val="00C241FB"/>
    <w:rsid w:val="00C3671B"/>
    <w:rsid w:val="00C43FC0"/>
    <w:rsid w:val="00C440DF"/>
    <w:rsid w:val="00C44902"/>
    <w:rsid w:val="00C512F7"/>
    <w:rsid w:val="00C5351F"/>
    <w:rsid w:val="00C5602A"/>
    <w:rsid w:val="00C638C8"/>
    <w:rsid w:val="00C71334"/>
    <w:rsid w:val="00C74326"/>
    <w:rsid w:val="00C8748C"/>
    <w:rsid w:val="00C87E40"/>
    <w:rsid w:val="00C90997"/>
    <w:rsid w:val="00C90B8E"/>
    <w:rsid w:val="00C90F98"/>
    <w:rsid w:val="00C912BC"/>
    <w:rsid w:val="00C91967"/>
    <w:rsid w:val="00CA3487"/>
    <w:rsid w:val="00CA43D6"/>
    <w:rsid w:val="00CB5274"/>
    <w:rsid w:val="00CB6111"/>
    <w:rsid w:val="00CB6AFD"/>
    <w:rsid w:val="00CB6D54"/>
    <w:rsid w:val="00CC07B7"/>
    <w:rsid w:val="00CC3C34"/>
    <w:rsid w:val="00CC48E8"/>
    <w:rsid w:val="00CD2316"/>
    <w:rsid w:val="00CD567E"/>
    <w:rsid w:val="00CE0B01"/>
    <w:rsid w:val="00CE1EC1"/>
    <w:rsid w:val="00CF4F78"/>
    <w:rsid w:val="00CF524F"/>
    <w:rsid w:val="00CF6085"/>
    <w:rsid w:val="00CF7905"/>
    <w:rsid w:val="00CF7DAB"/>
    <w:rsid w:val="00D067C7"/>
    <w:rsid w:val="00D128CF"/>
    <w:rsid w:val="00D14B80"/>
    <w:rsid w:val="00D14FF5"/>
    <w:rsid w:val="00D159C8"/>
    <w:rsid w:val="00D17ED5"/>
    <w:rsid w:val="00D21AF0"/>
    <w:rsid w:val="00D25B33"/>
    <w:rsid w:val="00D32ED3"/>
    <w:rsid w:val="00D33E2D"/>
    <w:rsid w:val="00D341EB"/>
    <w:rsid w:val="00D358DF"/>
    <w:rsid w:val="00D36C5B"/>
    <w:rsid w:val="00D37C95"/>
    <w:rsid w:val="00D45C8E"/>
    <w:rsid w:val="00D45F83"/>
    <w:rsid w:val="00D51018"/>
    <w:rsid w:val="00D52925"/>
    <w:rsid w:val="00D70041"/>
    <w:rsid w:val="00D71C91"/>
    <w:rsid w:val="00D73389"/>
    <w:rsid w:val="00D815AC"/>
    <w:rsid w:val="00D85937"/>
    <w:rsid w:val="00D939BB"/>
    <w:rsid w:val="00D95C87"/>
    <w:rsid w:val="00DA2438"/>
    <w:rsid w:val="00DA3F2F"/>
    <w:rsid w:val="00DA5EA7"/>
    <w:rsid w:val="00DB3F73"/>
    <w:rsid w:val="00DB506A"/>
    <w:rsid w:val="00DB6479"/>
    <w:rsid w:val="00DD579C"/>
    <w:rsid w:val="00DE2319"/>
    <w:rsid w:val="00DE603C"/>
    <w:rsid w:val="00DE6603"/>
    <w:rsid w:val="00DE7A32"/>
    <w:rsid w:val="00DF121F"/>
    <w:rsid w:val="00DF2510"/>
    <w:rsid w:val="00DF488F"/>
    <w:rsid w:val="00DF5347"/>
    <w:rsid w:val="00DF5759"/>
    <w:rsid w:val="00DF5AFE"/>
    <w:rsid w:val="00E0626B"/>
    <w:rsid w:val="00E10893"/>
    <w:rsid w:val="00E12459"/>
    <w:rsid w:val="00E12CA2"/>
    <w:rsid w:val="00E13248"/>
    <w:rsid w:val="00E151AA"/>
    <w:rsid w:val="00E15B2D"/>
    <w:rsid w:val="00E23593"/>
    <w:rsid w:val="00E27B9A"/>
    <w:rsid w:val="00E3182E"/>
    <w:rsid w:val="00E37FDE"/>
    <w:rsid w:val="00E40BFA"/>
    <w:rsid w:val="00E4159B"/>
    <w:rsid w:val="00E42775"/>
    <w:rsid w:val="00E42A93"/>
    <w:rsid w:val="00E436EC"/>
    <w:rsid w:val="00E44096"/>
    <w:rsid w:val="00E44680"/>
    <w:rsid w:val="00E47268"/>
    <w:rsid w:val="00E643C8"/>
    <w:rsid w:val="00E7161B"/>
    <w:rsid w:val="00E75FB6"/>
    <w:rsid w:val="00E77D30"/>
    <w:rsid w:val="00E8016A"/>
    <w:rsid w:val="00E8140F"/>
    <w:rsid w:val="00E946E8"/>
    <w:rsid w:val="00E95DA4"/>
    <w:rsid w:val="00EA5173"/>
    <w:rsid w:val="00EA78FC"/>
    <w:rsid w:val="00EB1081"/>
    <w:rsid w:val="00EB29BB"/>
    <w:rsid w:val="00EB2F70"/>
    <w:rsid w:val="00EC076F"/>
    <w:rsid w:val="00EC2EA7"/>
    <w:rsid w:val="00EC6A43"/>
    <w:rsid w:val="00ED29EB"/>
    <w:rsid w:val="00ED744B"/>
    <w:rsid w:val="00EE68DD"/>
    <w:rsid w:val="00EF251C"/>
    <w:rsid w:val="00F02464"/>
    <w:rsid w:val="00F043D3"/>
    <w:rsid w:val="00F06928"/>
    <w:rsid w:val="00F07D9A"/>
    <w:rsid w:val="00F108C4"/>
    <w:rsid w:val="00F12ED3"/>
    <w:rsid w:val="00F15419"/>
    <w:rsid w:val="00F15C28"/>
    <w:rsid w:val="00F17EF8"/>
    <w:rsid w:val="00F22435"/>
    <w:rsid w:val="00F23060"/>
    <w:rsid w:val="00F24AF0"/>
    <w:rsid w:val="00F32539"/>
    <w:rsid w:val="00F363F6"/>
    <w:rsid w:val="00F37FF9"/>
    <w:rsid w:val="00F40C56"/>
    <w:rsid w:val="00F43B8F"/>
    <w:rsid w:val="00F44A68"/>
    <w:rsid w:val="00F45530"/>
    <w:rsid w:val="00F472C6"/>
    <w:rsid w:val="00F50F7E"/>
    <w:rsid w:val="00F51304"/>
    <w:rsid w:val="00F526BF"/>
    <w:rsid w:val="00F54A8F"/>
    <w:rsid w:val="00F5714B"/>
    <w:rsid w:val="00F64A11"/>
    <w:rsid w:val="00F664E8"/>
    <w:rsid w:val="00F709D9"/>
    <w:rsid w:val="00F7105F"/>
    <w:rsid w:val="00F73B35"/>
    <w:rsid w:val="00F73EE8"/>
    <w:rsid w:val="00F754FB"/>
    <w:rsid w:val="00F7713A"/>
    <w:rsid w:val="00F839C8"/>
    <w:rsid w:val="00F85F2F"/>
    <w:rsid w:val="00F87EDD"/>
    <w:rsid w:val="00F958D0"/>
    <w:rsid w:val="00FA01F2"/>
    <w:rsid w:val="00FA1FA5"/>
    <w:rsid w:val="00FA28F2"/>
    <w:rsid w:val="00FA3780"/>
    <w:rsid w:val="00FA3A8F"/>
    <w:rsid w:val="00FA4A3A"/>
    <w:rsid w:val="00FA68B7"/>
    <w:rsid w:val="00FB07A4"/>
    <w:rsid w:val="00FB0D72"/>
    <w:rsid w:val="00FB3C42"/>
    <w:rsid w:val="00FB6354"/>
    <w:rsid w:val="00FC2E09"/>
    <w:rsid w:val="00FC7680"/>
    <w:rsid w:val="00FD2850"/>
    <w:rsid w:val="00FE4901"/>
    <w:rsid w:val="00FE49EB"/>
    <w:rsid w:val="00FE601E"/>
    <w:rsid w:val="00FE74F3"/>
    <w:rsid w:val="00FF0649"/>
    <w:rsid w:val="00FF0DEE"/>
    <w:rsid w:val="00FF1819"/>
    <w:rsid w:val="00FF1EA5"/>
    <w:rsid w:val="00FF416C"/>
    <w:rsid w:val="00FF4BB8"/>
    <w:rsid w:val="0AA7F6BD"/>
    <w:rsid w:val="417C88E8"/>
    <w:rsid w:val="4E5F900A"/>
    <w:rsid w:val="567B5EA3"/>
    <w:rsid w:val="57C17B61"/>
    <w:rsid w:val="655C1227"/>
    <w:rsid w:val="7E9C8F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51FC923"/>
  <w15:docId w15:val="{E1997192-D848-4A0D-A8B9-ADC9250B9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FE8"/>
    <w:rPr>
      <w:sz w:val="23"/>
      <w:szCs w:val="24"/>
      <w:lang w:eastAsia="en-US" w:bidi="en-US"/>
    </w:rPr>
  </w:style>
  <w:style w:type="paragraph" w:styleId="Heading1">
    <w:name w:val="heading 1"/>
    <w:basedOn w:val="Normal"/>
    <w:next w:val="Normal"/>
    <w:link w:val="Heading1Char"/>
    <w:uiPriority w:val="9"/>
    <w:qFormat/>
    <w:rsid w:val="00E42775"/>
    <w:pPr>
      <w:keepNext/>
      <w:spacing w:before="240" w:after="60"/>
      <w:outlineLvl w:val="0"/>
    </w:pPr>
    <w:rPr>
      <w:rFonts w:ascii="Cambria" w:eastAsia="Times New Roman" w:hAnsi="Cambria"/>
      <w:b/>
      <w:bCs/>
      <w:color w:val="548DD4" w:themeColor="text2" w:themeTint="99"/>
      <w:kern w:val="32"/>
      <w:sz w:val="32"/>
      <w:szCs w:val="32"/>
    </w:rPr>
  </w:style>
  <w:style w:type="paragraph" w:styleId="Heading2">
    <w:name w:val="heading 2"/>
    <w:basedOn w:val="Normal"/>
    <w:next w:val="Normal"/>
    <w:link w:val="Heading2Char"/>
    <w:uiPriority w:val="9"/>
    <w:unhideWhenUsed/>
    <w:qFormat/>
    <w:rsid w:val="004B0384"/>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683835"/>
    <w:pPr>
      <w:keepNext/>
      <w:spacing w:before="240" w:after="60"/>
      <w:outlineLvl w:val="2"/>
    </w:pPr>
    <w:rPr>
      <w:rFonts w:eastAsia="Times New Roman"/>
      <w:b/>
      <w:bCs/>
      <w:color w:val="0070C0"/>
      <w:sz w:val="28"/>
      <w:szCs w:val="26"/>
    </w:rPr>
  </w:style>
  <w:style w:type="paragraph" w:styleId="Heading4">
    <w:name w:val="heading 4"/>
    <w:basedOn w:val="Normal"/>
    <w:next w:val="Normal"/>
    <w:link w:val="Heading4Char"/>
    <w:uiPriority w:val="9"/>
    <w:semiHidden/>
    <w:unhideWhenUsed/>
    <w:qFormat/>
    <w:rsid w:val="004B0384"/>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4B0384"/>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4B0384"/>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4B0384"/>
    <w:pPr>
      <w:spacing w:before="240" w:after="60"/>
      <w:outlineLvl w:val="6"/>
    </w:pPr>
  </w:style>
  <w:style w:type="paragraph" w:styleId="Heading8">
    <w:name w:val="heading 8"/>
    <w:basedOn w:val="Normal"/>
    <w:next w:val="Normal"/>
    <w:link w:val="Heading8Char"/>
    <w:uiPriority w:val="9"/>
    <w:semiHidden/>
    <w:unhideWhenUsed/>
    <w:qFormat/>
    <w:rsid w:val="004B0384"/>
    <w:pPr>
      <w:spacing w:before="240" w:after="60"/>
      <w:outlineLvl w:val="7"/>
    </w:pPr>
    <w:rPr>
      <w:i/>
      <w:iCs/>
    </w:rPr>
  </w:style>
  <w:style w:type="paragraph" w:styleId="Heading9">
    <w:name w:val="heading 9"/>
    <w:basedOn w:val="Normal"/>
    <w:next w:val="Normal"/>
    <w:link w:val="Heading9Char"/>
    <w:uiPriority w:val="9"/>
    <w:semiHidden/>
    <w:unhideWhenUsed/>
    <w:qFormat/>
    <w:rsid w:val="004B0384"/>
    <w:pPr>
      <w:spacing w:before="240" w:after="60"/>
      <w:outlineLvl w:val="8"/>
    </w:pPr>
    <w:rPr>
      <w:rFonts w:ascii="Cambria" w:eastAsia="Times New Roman"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2775"/>
    <w:rPr>
      <w:rFonts w:ascii="Cambria" w:eastAsia="Times New Roman" w:hAnsi="Cambria"/>
      <w:b/>
      <w:bCs/>
      <w:color w:val="548DD4" w:themeColor="text2" w:themeTint="99"/>
      <w:kern w:val="32"/>
      <w:sz w:val="32"/>
      <w:szCs w:val="32"/>
      <w:lang w:eastAsia="en-US" w:bidi="en-US"/>
    </w:rPr>
  </w:style>
  <w:style w:type="character" w:customStyle="1" w:styleId="Heading2Char">
    <w:name w:val="Heading 2 Char"/>
    <w:basedOn w:val="DefaultParagraphFont"/>
    <w:link w:val="Heading2"/>
    <w:uiPriority w:val="9"/>
    <w:rsid w:val="004B0384"/>
    <w:rPr>
      <w:rFonts w:ascii="Cambria" w:eastAsia="Times New Roman" w:hAnsi="Cambria"/>
      <w:b/>
      <w:bCs/>
      <w:i/>
      <w:iCs/>
      <w:sz w:val="28"/>
      <w:szCs w:val="28"/>
    </w:rPr>
  </w:style>
  <w:style w:type="character" w:customStyle="1" w:styleId="Heading3Char">
    <w:name w:val="Heading 3 Char"/>
    <w:basedOn w:val="DefaultParagraphFont"/>
    <w:link w:val="Heading3"/>
    <w:uiPriority w:val="9"/>
    <w:rsid w:val="00683835"/>
    <w:rPr>
      <w:rFonts w:eastAsia="Times New Roman"/>
      <w:b/>
      <w:bCs/>
      <w:color w:val="0070C0"/>
      <w:sz w:val="28"/>
      <w:szCs w:val="26"/>
      <w:lang w:val="en-GB"/>
    </w:rPr>
  </w:style>
  <w:style w:type="character" w:customStyle="1" w:styleId="Heading4Char">
    <w:name w:val="Heading 4 Char"/>
    <w:basedOn w:val="DefaultParagraphFont"/>
    <w:link w:val="Heading4"/>
    <w:uiPriority w:val="9"/>
    <w:rsid w:val="004B0384"/>
    <w:rPr>
      <w:b/>
      <w:bCs/>
      <w:sz w:val="28"/>
      <w:szCs w:val="28"/>
    </w:rPr>
  </w:style>
  <w:style w:type="character" w:customStyle="1" w:styleId="Heading5Char">
    <w:name w:val="Heading 5 Char"/>
    <w:basedOn w:val="DefaultParagraphFont"/>
    <w:link w:val="Heading5"/>
    <w:uiPriority w:val="9"/>
    <w:semiHidden/>
    <w:rsid w:val="004B0384"/>
    <w:rPr>
      <w:b/>
      <w:bCs/>
      <w:i/>
      <w:iCs/>
      <w:sz w:val="26"/>
      <w:szCs w:val="26"/>
    </w:rPr>
  </w:style>
  <w:style w:type="character" w:customStyle="1" w:styleId="Heading6Char">
    <w:name w:val="Heading 6 Char"/>
    <w:basedOn w:val="DefaultParagraphFont"/>
    <w:link w:val="Heading6"/>
    <w:uiPriority w:val="9"/>
    <w:semiHidden/>
    <w:rsid w:val="004B0384"/>
    <w:rPr>
      <w:b/>
      <w:bCs/>
    </w:rPr>
  </w:style>
  <w:style w:type="character" w:customStyle="1" w:styleId="Heading7Char">
    <w:name w:val="Heading 7 Char"/>
    <w:basedOn w:val="DefaultParagraphFont"/>
    <w:link w:val="Heading7"/>
    <w:uiPriority w:val="9"/>
    <w:semiHidden/>
    <w:rsid w:val="004B0384"/>
    <w:rPr>
      <w:sz w:val="24"/>
      <w:szCs w:val="24"/>
    </w:rPr>
  </w:style>
  <w:style w:type="character" w:customStyle="1" w:styleId="Heading8Char">
    <w:name w:val="Heading 8 Char"/>
    <w:basedOn w:val="DefaultParagraphFont"/>
    <w:link w:val="Heading8"/>
    <w:uiPriority w:val="9"/>
    <w:semiHidden/>
    <w:rsid w:val="004B0384"/>
    <w:rPr>
      <w:i/>
      <w:iCs/>
      <w:sz w:val="24"/>
      <w:szCs w:val="24"/>
    </w:rPr>
  </w:style>
  <w:style w:type="character" w:customStyle="1" w:styleId="Heading9Char">
    <w:name w:val="Heading 9 Char"/>
    <w:basedOn w:val="DefaultParagraphFont"/>
    <w:link w:val="Heading9"/>
    <w:uiPriority w:val="9"/>
    <w:semiHidden/>
    <w:rsid w:val="004B0384"/>
    <w:rPr>
      <w:rFonts w:ascii="Cambria" w:eastAsia="Times New Roman" w:hAnsi="Cambria"/>
    </w:rPr>
  </w:style>
  <w:style w:type="paragraph" w:styleId="Title">
    <w:name w:val="Title"/>
    <w:basedOn w:val="Normal"/>
    <w:next w:val="Normal"/>
    <w:link w:val="TitleChar"/>
    <w:uiPriority w:val="10"/>
    <w:qFormat/>
    <w:rsid w:val="004B0384"/>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4B0384"/>
    <w:rPr>
      <w:rFonts w:ascii="Cambria" w:eastAsia="Times New Roman" w:hAnsi="Cambria"/>
      <w:b/>
      <w:bCs/>
      <w:kern w:val="28"/>
      <w:sz w:val="32"/>
      <w:szCs w:val="32"/>
    </w:rPr>
  </w:style>
  <w:style w:type="paragraph" w:styleId="Subtitle">
    <w:name w:val="Subtitle"/>
    <w:basedOn w:val="Normal"/>
    <w:next w:val="Normal"/>
    <w:link w:val="SubtitleChar"/>
    <w:qFormat/>
    <w:rsid w:val="004B0384"/>
    <w:pPr>
      <w:spacing w:after="60"/>
      <w:jc w:val="center"/>
      <w:outlineLvl w:val="1"/>
    </w:pPr>
    <w:rPr>
      <w:rFonts w:ascii="Cambria" w:eastAsia="Times New Roman" w:hAnsi="Cambria"/>
    </w:rPr>
  </w:style>
  <w:style w:type="character" w:customStyle="1" w:styleId="SubtitleChar">
    <w:name w:val="Subtitle Char"/>
    <w:basedOn w:val="DefaultParagraphFont"/>
    <w:link w:val="Subtitle"/>
    <w:uiPriority w:val="11"/>
    <w:rsid w:val="004B0384"/>
    <w:rPr>
      <w:rFonts w:ascii="Cambria" w:eastAsia="Times New Roman" w:hAnsi="Cambria"/>
      <w:sz w:val="24"/>
      <w:szCs w:val="24"/>
    </w:rPr>
  </w:style>
  <w:style w:type="character" w:styleId="Strong">
    <w:name w:val="Strong"/>
    <w:basedOn w:val="DefaultParagraphFont"/>
    <w:uiPriority w:val="22"/>
    <w:qFormat/>
    <w:rsid w:val="004B0384"/>
    <w:rPr>
      <w:b/>
      <w:bCs/>
    </w:rPr>
  </w:style>
  <w:style w:type="character" w:styleId="Emphasis">
    <w:name w:val="Emphasis"/>
    <w:basedOn w:val="DefaultParagraphFont"/>
    <w:uiPriority w:val="20"/>
    <w:qFormat/>
    <w:rsid w:val="004B0384"/>
    <w:rPr>
      <w:rFonts w:ascii="Calibri" w:hAnsi="Calibri"/>
      <w:b/>
      <w:i/>
      <w:iCs/>
    </w:rPr>
  </w:style>
  <w:style w:type="paragraph" w:styleId="NoSpacing">
    <w:name w:val="No Spacing"/>
    <w:basedOn w:val="Normal"/>
    <w:link w:val="NoSpacingChar"/>
    <w:uiPriority w:val="1"/>
    <w:qFormat/>
    <w:rsid w:val="004B0384"/>
    <w:rPr>
      <w:szCs w:val="32"/>
    </w:rPr>
  </w:style>
  <w:style w:type="paragraph" w:styleId="ListParagraph">
    <w:name w:val="List Paragraph"/>
    <w:basedOn w:val="Normal"/>
    <w:uiPriority w:val="34"/>
    <w:qFormat/>
    <w:rsid w:val="004B0384"/>
    <w:pPr>
      <w:ind w:left="720"/>
      <w:contextualSpacing/>
    </w:pPr>
  </w:style>
  <w:style w:type="paragraph" w:styleId="Quote">
    <w:name w:val="Quote"/>
    <w:basedOn w:val="Normal"/>
    <w:next w:val="Normal"/>
    <w:link w:val="QuoteChar"/>
    <w:uiPriority w:val="29"/>
    <w:qFormat/>
    <w:rsid w:val="004B0384"/>
    <w:rPr>
      <w:i/>
    </w:rPr>
  </w:style>
  <w:style w:type="character" w:customStyle="1" w:styleId="QuoteChar">
    <w:name w:val="Quote Char"/>
    <w:basedOn w:val="DefaultParagraphFont"/>
    <w:link w:val="Quote"/>
    <w:uiPriority w:val="29"/>
    <w:rsid w:val="004B0384"/>
    <w:rPr>
      <w:i/>
      <w:sz w:val="24"/>
      <w:szCs w:val="24"/>
    </w:rPr>
  </w:style>
  <w:style w:type="paragraph" w:styleId="IntenseQuote">
    <w:name w:val="Intense Quote"/>
    <w:basedOn w:val="Normal"/>
    <w:next w:val="Normal"/>
    <w:link w:val="IntenseQuoteChar"/>
    <w:uiPriority w:val="30"/>
    <w:qFormat/>
    <w:rsid w:val="004B0384"/>
    <w:pPr>
      <w:ind w:left="720" w:right="720"/>
    </w:pPr>
    <w:rPr>
      <w:b/>
      <w:i/>
      <w:szCs w:val="22"/>
    </w:rPr>
  </w:style>
  <w:style w:type="character" w:customStyle="1" w:styleId="IntenseQuoteChar">
    <w:name w:val="Intense Quote Char"/>
    <w:basedOn w:val="DefaultParagraphFont"/>
    <w:link w:val="IntenseQuote"/>
    <w:uiPriority w:val="30"/>
    <w:rsid w:val="004B0384"/>
    <w:rPr>
      <w:b/>
      <w:i/>
      <w:sz w:val="24"/>
    </w:rPr>
  </w:style>
  <w:style w:type="character" w:styleId="SubtleEmphasis">
    <w:name w:val="Subtle Emphasis"/>
    <w:uiPriority w:val="19"/>
    <w:qFormat/>
    <w:rsid w:val="004B0384"/>
    <w:rPr>
      <w:i/>
      <w:color w:val="5A5A5A"/>
    </w:rPr>
  </w:style>
  <w:style w:type="character" w:styleId="IntenseEmphasis">
    <w:name w:val="Intense Emphasis"/>
    <w:basedOn w:val="DefaultParagraphFont"/>
    <w:uiPriority w:val="21"/>
    <w:qFormat/>
    <w:rsid w:val="004B0384"/>
    <w:rPr>
      <w:b/>
      <w:i/>
      <w:sz w:val="24"/>
      <w:szCs w:val="24"/>
      <w:u w:val="single"/>
    </w:rPr>
  </w:style>
  <w:style w:type="character" w:styleId="SubtleReference">
    <w:name w:val="Subtle Reference"/>
    <w:basedOn w:val="DefaultParagraphFont"/>
    <w:uiPriority w:val="31"/>
    <w:qFormat/>
    <w:rsid w:val="004B0384"/>
    <w:rPr>
      <w:sz w:val="24"/>
      <w:szCs w:val="24"/>
      <w:u w:val="single"/>
    </w:rPr>
  </w:style>
  <w:style w:type="character" w:styleId="IntenseReference">
    <w:name w:val="Intense Reference"/>
    <w:basedOn w:val="DefaultParagraphFont"/>
    <w:uiPriority w:val="32"/>
    <w:qFormat/>
    <w:rsid w:val="004B0384"/>
    <w:rPr>
      <w:b/>
      <w:sz w:val="24"/>
      <w:u w:val="single"/>
    </w:rPr>
  </w:style>
  <w:style w:type="character" w:styleId="BookTitle">
    <w:name w:val="Book Title"/>
    <w:basedOn w:val="DefaultParagraphFont"/>
    <w:uiPriority w:val="33"/>
    <w:qFormat/>
    <w:rsid w:val="004B0384"/>
    <w:rPr>
      <w:rFonts w:ascii="Cambria" w:eastAsia="Times New Roman" w:hAnsi="Cambria"/>
      <w:b/>
      <w:i/>
      <w:sz w:val="24"/>
      <w:szCs w:val="24"/>
    </w:rPr>
  </w:style>
  <w:style w:type="paragraph" w:styleId="TOCHeading">
    <w:name w:val="TOC Heading"/>
    <w:basedOn w:val="Heading1"/>
    <w:next w:val="Normal"/>
    <w:uiPriority w:val="39"/>
    <w:semiHidden/>
    <w:unhideWhenUsed/>
    <w:qFormat/>
    <w:rsid w:val="004B0384"/>
    <w:pPr>
      <w:outlineLvl w:val="9"/>
    </w:pPr>
  </w:style>
  <w:style w:type="paragraph" w:styleId="BalloonText">
    <w:name w:val="Balloon Text"/>
    <w:basedOn w:val="Normal"/>
    <w:link w:val="BalloonTextChar"/>
    <w:uiPriority w:val="99"/>
    <w:semiHidden/>
    <w:unhideWhenUsed/>
    <w:rsid w:val="008C62EE"/>
    <w:rPr>
      <w:rFonts w:ascii="Tahoma" w:hAnsi="Tahoma" w:cs="Tahoma"/>
      <w:sz w:val="16"/>
      <w:szCs w:val="16"/>
    </w:rPr>
  </w:style>
  <w:style w:type="character" w:customStyle="1" w:styleId="BalloonTextChar">
    <w:name w:val="Balloon Text Char"/>
    <w:basedOn w:val="DefaultParagraphFont"/>
    <w:link w:val="BalloonText"/>
    <w:uiPriority w:val="99"/>
    <w:semiHidden/>
    <w:rsid w:val="008C62EE"/>
    <w:rPr>
      <w:rFonts w:ascii="Tahoma" w:hAnsi="Tahoma" w:cs="Tahoma"/>
      <w:sz w:val="16"/>
      <w:szCs w:val="16"/>
      <w:lang w:val="en-GB"/>
    </w:rPr>
  </w:style>
  <w:style w:type="paragraph" w:styleId="Header">
    <w:name w:val="header"/>
    <w:basedOn w:val="Normal"/>
    <w:link w:val="HeaderChar"/>
    <w:uiPriority w:val="99"/>
    <w:unhideWhenUsed/>
    <w:rsid w:val="008C62EE"/>
    <w:pPr>
      <w:tabs>
        <w:tab w:val="center" w:pos="4513"/>
        <w:tab w:val="right" w:pos="9026"/>
      </w:tabs>
    </w:pPr>
  </w:style>
  <w:style w:type="character" w:customStyle="1" w:styleId="HeaderChar">
    <w:name w:val="Header Char"/>
    <w:basedOn w:val="DefaultParagraphFont"/>
    <w:link w:val="Header"/>
    <w:uiPriority w:val="99"/>
    <w:rsid w:val="008C62EE"/>
    <w:rPr>
      <w:sz w:val="24"/>
      <w:szCs w:val="24"/>
      <w:lang w:val="en-GB"/>
    </w:rPr>
  </w:style>
  <w:style w:type="paragraph" w:styleId="Footer">
    <w:name w:val="footer"/>
    <w:basedOn w:val="Normal"/>
    <w:link w:val="FooterChar"/>
    <w:uiPriority w:val="99"/>
    <w:unhideWhenUsed/>
    <w:rsid w:val="008C62EE"/>
    <w:pPr>
      <w:tabs>
        <w:tab w:val="center" w:pos="4513"/>
        <w:tab w:val="right" w:pos="9026"/>
      </w:tabs>
    </w:pPr>
  </w:style>
  <w:style w:type="character" w:customStyle="1" w:styleId="FooterChar">
    <w:name w:val="Footer Char"/>
    <w:basedOn w:val="DefaultParagraphFont"/>
    <w:link w:val="Footer"/>
    <w:uiPriority w:val="99"/>
    <w:rsid w:val="008C62EE"/>
    <w:rPr>
      <w:sz w:val="24"/>
      <w:szCs w:val="24"/>
      <w:lang w:val="en-GB"/>
    </w:rPr>
  </w:style>
  <w:style w:type="paragraph" w:styleId="NormalWeb">
    <w:name w:val="Normal (Web)"/>
    <w:basedOn w:val="Normal"/>
    <w:uiPriority w:val="99"/>
    <w:unhideWhenUsed/>
    <w:rsid w:val="00935B5D"/>
    <w:pPr>
      <w:spacing w:before="100" w:beforeAutospacing="1" w:after="100" w:afterAutospacing="1"/>
    </w:pPr>
    <w:rPr>
      <w:rFonts w:ascii="Times New Roman" w:eastAsia="Times New Roman" w:hAnsi="Times New Roman"/>
      <w:lang w:eastAsia="en-GB" w:bidi="ar-SA"/>
    </w:rPr>
  </w:style>
  <w:style w:type="character" w:styleId="Hyperlink">
    <w:name w:val="Hyperlink"/>
    <w:basedOn w:val="DefaultParagraphFont"/>
    <w:uiPriority w:val="99"/>
    <w:unhideWhenUsed/>
    <w:rsid w:val="00DD579C"/>
    <w:rPr>
      <w:color w:val="0000FF"/>
      <w:u w:val="single"/>
    </w:rPr>
  </w:style>
  <w:style w:type="paragraph" w:styleId="PlainText">
    <w:name w:val="Plain Text"/>
    <w:basedOn w:val="Normal"/>
    <w:link w:val="PlainTextChar"/>
    <w:uiPriority w:val="99"/>
    <w:unhideWhenUsed/>
    <w:rsid w:val="00DD579C"/>
    <w:rPr>
      <w:rFonts w:ascii="Consolas" w:hAnsi="Consolas"/>
      <w:sz w:val="21"/>
      <w:szCs w:val="21"/>
      <w:lang w:bidi="ar-SA"/>
    </w:rPr>
  </w:style>
  <w:style w:type="character" w:customStyle="1" w:styleId="PlainTextChar">
    <w:name w:val="Plain Text Char"/>
    <w:basedOn w:val="DefaultParagraphFont"/>
    <w:link w:val="PlainText"/>
    <w:uiPriority w:val="99"/>
    <w:rsid w:val="00DD579C"/>
    <w:rPr>
      <w:rFonts w:ascii="Consolas" w:hAnsi="Consolas" w:cs="Times New Roman"/>
      <w:sz w:val="21"/>
      <w:szCs w:val="21"/>
      <w:lang w:val="en-GB" w:bidi="ar-SA"/>
    </w:rPr>
  </w:style>
  <w:style w:type="character" w:styleId="FollowedHyperlink">
    <w:name w:val="FollowedHyperlink"/>
    <w:basedOn w:val="DefaultParagraphFont"/>
    <w:uiPriority w:val="99"/>
    <w:semiHidden/>
    <w:unhideWhenUsed/>
    <w:rsid w:val="00DF488F"/>
    <w:rPr>
      <w:color w:val="800080"/>
      <w:u w:val="single"/>
    </w:rPr>
  </w:style>
  <w:style w:type="paragraph" w:styleId="TOC1">
    <w:name w:val="toc 1"/>
    <w:basedOn w:val="Normal"/>
    <w:next w:val="Normal"/>
    <w:autoRedefine/>
    <w:uiPriority w:val="39"/>
    <w:unhideWhenUsed/>
    <w:rsid w:val="00954042"/>
    <w:pPr>
      <w:spacing w:after="100"/>
    </w:pPr>
  </w:style>
  <w:style w:type="paragraph" w:customStyle="1" w:styleId="Standard">
    <w:name w:val="Standard"/>
    <w:rsid w:val="009A7B15"/>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9A7B15"/>
    <w:pPr>
      <w:spacing w:after="120"/>
    </w:pPr>
  </w:style>
  <w:style w:type="paragraph" w:styleId="TOC2">
    <w:name w:val="toc 2"/>
    <w:basedOn w:val="Normal"/>
    <w:next w:val="Normal"/>
    <w:autoRedefine/>
    <w:uiPriority w:val="39"/>
    <w:unhideWhenUsed/>
    <w:rsid w:val="00FF0649"/>
    <w:pPr>
      <w:spacing w:after="100"/>
      <w:ind w:left="240"/>
    </w:pPr>
  </w:style>
  <w:style w:type="character" w:styleId="CommentReference">
    <w:name w:val="annotation reference"/>
    <w:basedOn w:val="DefaultParagraphFont"/>
    <w:uiPriority w:val="99"/>
    <w:semiHidden/>
    <w:unhideWhenUsed/>
    <w:rsid w:val="0068398E"/>
    <w:rPr>
      <w:sz w:val="16"/>
      <w:szCs w:val="16"/>
    </w:rPr>
  </w:style>
  <w:style w:type="paragraph" w:styleId="CommentText">
    <w:name w:val="annotation text"/>
    <w:basedOn w:val="Normal"/>
    <w:link w:val="CommentTextChar"/>
    <w:uiPriority w:val="99"/>
    <w:unhideWhenUsed/>
    <w:rsid w:val="0068398E"/>
    <w:rPr>
      <w:sz w:val="20"/>
      <w:szCs w:val="20"/>
    </w:rPr>
  </w:style>
  <w:style w:type="character" w:customStyle="1" w:styleId="CommentTextChar">
    <w:name w:val="Comment Text Char"/>
    <w:basedOn w:val="DefaultParagraphFont"/>
    <w:link w:val="CommentText"/>
    <w:uiPriority w:val="99"/>
    <w:rsid w:val="0068398E"/>
    <w:rPr>
      <w:lang w:eastAsia="en-US" w:bidi="en-US"/>
    </w:rPr>
  </w:style>
  <w:style w:type="paragraph" w:styleId="CommentSubject">
    <w:name w:val="annotation subject"/>
    <w:basedOn w:val="CommentText"/>
    <w:next w:val="CommentText"/>
    <w:link w:val="CommentSubjectChar"/>
    <w:uiPriority w:val="99"/>
    <w:semiHidden/>
    <w:unhideWhenUsed/>
    <w:rsid w:val="0068398E"/>
    <w:rPr>
      <w:b/>
      <w:bCs/>
    </w:rPr>
  </w:style>
  <w:style w:type="character" w:customStyle="1" w:styleId="CommentSubjectChar">
    <w:name w:val="Comment Subject Char"/>
    <w:basedOn w:val="CommentTextChar"/>
    <w:link w:val="CommentSubject"/>
    <w:uiPriority w:val="99"/>
    <w:semiHidden/>
    <w:rsid w:val="0068398E"/>
    <w:rPr>
      <w:b/>
      <w:bCs/>
      <w:lang w:eastAsia="en-US" w:bidi="en-US"/>
    </w:rPr>
  </w:style>
  <w:style w:type="paragraph" w:styleId="Revision">
    <w:name w:val="Revision"/>
    <w:hidden/>
    <w:uiPriority w:val="99"/>
    <w:semiHidden/>
    <w:rsid w:val="008A481F"/>
    <w:rPr>
      <w:sz w:val="24"/>
      <w:szCs w:val="24"/>
      <w:lang w:eastAsia="en-US" w:bidi="en-US"/>
    </w:rPr>
  </w:style>
  <w:style w:type="character" w:customStyle="1" w:styleId="NoSpacingChar">
    <w:name w:val="No Spacing Char"/>
    <w:basedOn w:val="DefaultParagraphFont"/>
    <w:link w:val="NoSpacing"/>
    <w:uiPriority w:val="1"/>
    <w:rsid w:val="00E23593"/>
    <w:rPr>
      <w:sz w:val="24"/>
      <w:szCs w:val="32"/>
      <w:lang w:eastAsia="en-US" w:bidi="en-US"/>
    </w:rPr>
  </w:style>
  <w:style w:type="paragraph" w:styleId="Caption">
    <w:name w:val="caption"/>
    <w:basedOn w:val="Normal"/>
    <w:next w:val="Normal"/>
    <w:uiPriority w:val="35"/>
    <w:unhideWhenUsed/>
    <w:rsid w:val="00B00A98"/>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C87E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61237">
      <w:bodyDiv w:val="1"/>
      <w:marLeft w:val="0"/>
      <w:marRight w:val="0"/>
      <w:marTop w:val="0"/>
      <w:marBottom w:val="0"/>
      <w:divBdr>
        <w:top w:val="none" w:sz="0" w:space="0" w:color="auto"/>
        <w:left w:val="none" w:sz="0" w:space="0" w:color="auto"/>
        <w:bottom w:val="none" w:sz="0" w:space="0" w:color="auto"/>
        <w:right w:val="none" w:sz="0" w:space="0" w:color="auto"/>
      </w:divBdr>
    </w:div>
    <w:div w:id="146702043">
      <w:bodyDiv w:val="1"/>
      <w:marLeft w:val="0"/>
      <w:marRight w:val="0"/>
      <w:marTop w:val="0"/>
      <w:marBottom w:val="0"/>
      <w:divBdr>
        <w:top w:val="none" w:sz="0" w:space="0" w:color="auto"/>
        <w:left w:val="none" w:sz="0" w:space="0" w:color="auto"/>
        <w:bottom w:val="none" w:sz="0" w:space="0" w:color="auto"/>
        <w:right w:val="none" w:sz="0" w:space="0" w:color="auto"/>
      </w:divBdr>
    </w:div>
    <w:div w:id="170990834">
      <w:bodyDiv w:val="1"/>
      <w:marLeft w:val="0"/>
      <w:marRight w:val="0"/>
      <w:marTop w:val="0"/>
      <w:marBottom w:val="0"/>
      <w:divBdr>
        <w:top w:val="none" w:sz="0" w:space="0" w:color="auto"/>
        <w:left w:val="none" w:sz="0" w:space="0" w:color="auto"/>
        <w:bottom w:val="none" w:sz="0" w:space="0" w:color="auto"/>
        <w:right w:val="none" w:sz="0" w:space="0" w:color="auto"/>
      </w:divBdr>
    </w:div>
    <w:div w:id="338704526">
      <w:bodyDiv w:val="1"/>
      <w:marLeft w:val="0"/>
      <w:marRight w:val="0"/>
      <w:marTop w:val="0"/>
      <w:marBottom w:val="0"/>
      <w:divBdr>
        <w:top w:val="none" w:sz="0" w:space="0" w:color="auto"/>
        <w:left w:val="none" w:sz="0" w:space="0" w:color="auto"/>
        <w:bottom w:val="none" w:sz="0" w:space="0" w:color="auto"/>
        <w:right w:val="none" w:sz="0" w:space="0" w:color="auto"/>
      </w:divBdr>
    </w:div>
    <w:div w:id="472019896">
      <w:bodyDiv w:val="1"/>
      <w:marLeft w:val="0"/>
      <w:marRight w:val="0"/>
      <w:marTop w:val="0"/>
      <w:marBottom w:val="0"/>
      <w:divBdr>
        <w:top w:val="none" w:sz="0" w:space="0" w:color="auto"/>
        <w:left w:val="none" w:sz="0" w:space="0" w:color="auto"/>
        <w:bottom w:val="none" w:sz="0" w:space="0" w:color="auto"/>
        <w:right w:val="none" w:sz="0" w:space="0" w:color="auto"/>
      </w:divBdr>
    </w:div>
    <w:div w:id="704212527">
      <w:bodyDiv w:val="1"/>
      <w:marLeft w:val="0"/>
      <w:marRight w:val="0"/>
      <w:marTop w:val="0"/>
      <w:marBottom w:val="0"/>
      <w:divBdr>
        <w:top w:val="none" w:sz="0" w:space="0" w:color="auto"/>
        <w:left w:val="none" w:sz="0" w:space="0" w:color="auto"/>
        <w:bottom w:val="none" w:sz="0" w:space="0" w:color="auto"/>
        <w:right w:val="none" w:sz="0" w:space="0" w:color="auto"/>
      </w:divBdr>
    </w:div>
    <w:div w:id="893736605">
      <w:bodyDiv w:val="1"/>
      <w:marLeft w:val="0"/>
      <w:marRight w:val="0"/>
      <w:marTop w:val="0"/>
      <w:marBottom w:val="0"/>
      <w:divBdr>
        <w:top w:val="none" w:sz="0" w:space="0" w:color="auto"/>
        <w:left w:val="none" w:sz="0" w:space="0" w:color="auto"/>
        <w:bottom w:val="none" w:sz="0" w:space="0" w:color="auto"/>
        <w:right w:val="none" w:sz="0" w:space="0" w:color="auto"/>
      </w:divBdr>
    </w:div>
    <w:div w:id="949244311">
      <w:bodyDiv w:val="1"/>
      <w:marLeft w:val="0"/>
      <w:marRight w:val="0"/>
      <w:marTop w:val="0"/>
      <w:marBottom w:val="0"/>
      <w:divBdr>
        <w:top w:val="none" w:sz="0" w:space="0" w:color="auto"/>
        <w:left w:val="none" w:sz="0" w:space="0" w:color="auto"/>
        <w:bottom w:val="none" w:sz="0" w:space="0" w:color="auto"/>
        <w:right w:val="none" w:sz="0" w:space="0" w:color="auto"/>
      </w:divBdr>
    </w:div>
    <w:div w:id="965503608">
      <w:bodyDiv w:val="1"/>
      <w:marLeft w:val="0"/>
      <w:marRight w:val="0"/>
      <w:marTop w:val="0"/>
      <w:marBottom w:val="0"/>
      <w:divBdr>
        <w:top w:val="none" w:sz="0" w:space="0" w:color="auto"/>
        <w:left w:val="none" w:sz="0" w:space="0" w:color="auto"/>
        <w:bottom w:val="none" w:sz="0" w:space="0" w:color="auto"/>
        <w:right w:val="none" w:sz="0" w:space="0" w:color="auto"/>
      </w:divBdr>
    </w:div>
    <w:div w:id="1146361312">
      <w:bodyDiv w:val="1"/>
      <w:marLeft w:val="0"/>
      <w:marRight w:val="0"/>
      <w:marTop w:val="0"/>
      <w:marBottom w:val="0"/>
      <w:divBdr>
        <w:top w:val="none" w:sz="0" w:space="0" w:color="auto"/>
        <w:left w:val="none" w:sz="0" w:space="0" w:color="auto"/>
        <w:bottom w:val="none" w:sz="0" w:space="0" w:color="auto"/>
        <w:right w:val="none" w:sz="0" w:space="0" w:color="auto"/>
      </w:divBdr>
    </w:div>
    <w:div w:id="1155142130">
      <w:bodyDiv w:val="1"/>
      <w:marLeft w:val="0"/>
      <w:marRight w:val="0"/>
      <w:marTop w:val="0"/>
      <w:marBottom w:val="0"/>
      <w:divBdr>
        <w:top w:val="none" w:sz="0" w:space="0" w:color="auto"/>
        <w:left w:val="none" w:sz="0" w:space="0" w:color="auto"/>
        <w:bottom w:val="none" w:sz="0" w:space="0" w:color="auto"/>
        <w:right w:val="none" w:sz="0" w:space="0" w:color="auto"/>
      </w:divBdr>
    </w:div>
    <w:div w:id="1173034943">
      <w:bodyDiv w:val="1"/>
      <w:marLeft w:val="0"/>
      <w:marRight w:val="0"/>
      <w:marTop w:val="0"/>
      <w:marBottom w:val="0"/>
      <w:divBdr>
        <w:top w:val="none" w:sz="0" w:space="0" w:color="auto"/>
        <w:left w:val="none" w:sz="0" w:space="0" w:color="auto"/>
        <w:bottom w:val="none" w:sz="0" w:space="0" w:color="auto"/>
        <w:right w:val="none" w:sz="0" w:space="0" w:color="auto"/>
      </w:divBdr>
    </w:div>
    <w:div w:id="1393770190">
      <w:bodyDiv w:val="1"/>
      <w:marLeft w:val="0"/>
      <w:marRight w:val="0"/>
      <w:marTop w:val="0"/>
      <w:marBottom w:val="0"/>
      <w:divBdr>
        <w:top w:val="none" w:sz="0" w:space="0" w:color="auto"/>
        <w:left w:val="none" w:sz="0" w:space="0" w:color="auto"/>
        <w:bottom w:val="none" w:sz="0" w:space="0" w:color="auto"/>
        <w:right w:val="none" w:sz="0" w:space="0" w:color="auto"/>
      </w:divBdr>
    </w:div>
    <w:div w:id="1477065287">
      <w:bodyDiv w:val="1"/>
      <w:marLeft w:val="0"/>
      <w:marRight w:val="0"/>
      <w:marTop w:val="0"/>
      <w:marBottom w:val="0"/>
      <w:divBdr>
        <w:top w:val="none" w:sz="0" w:space="0" w:color="auto"/>
        <w:left w:val="none" w:sz="0" w:space="0" w:color="auto"/>
        <w:bottom w:val="none" w:sz="0" w:space="0" w:color="auto"/>
        <w:right w:val="none" w:sz="0" w:space="0" w:color="auto"/>
      </w:divBdr>
    </w:div>
    <w:div w:id="1495949613">
      <w:bodyDiv w:val="1"/>
      <w:marLeft w:val="0"/>
      <w:marRight w:val="0"/>
      <w:marTop w:val="0"/>
      <w:marBottom w:val="0"/>
      <w:divBdr>
        <w:top w:val="none" w:sz="0" w:space="0" w:color="auto"/>
        <w:left w:val="none" w:sz="0" w:space="0" w:color="auto"/>
        <w:bottom w:val="none" w:sz="0" w:space="0" w:color="auto"/>
        <w:right w:val="none" w:sz="0" w:space="0" w:color="auto"/>
      </w:divBdr>
    </w:div>
    <w:div w:id="1558273878">
      <w:bodyDiv w:val="1"/>
      <w:marLeft w:val="0"/>
      <w:marRight w:val="0"/>
      <w:marTop w:val="0"/>
      <w:marBottom w:val="0"/>
      <w:divBdr>
        <w:top w:val="none" w:sz="0" w:space="0" w:color="auto"/>
        <w:left w:val="none" w:sz="0" w:space="0" w:color="auto"/>
        <w:bottom w:val="none" w:sz="0" w:space="0" w:color="auto"/>
        <w:right w:val="none" w:sz="0" w:space="0" w:color="auto"/>
      </w:divBdr>
    </w:div>
    <w:div w:id="2100179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standard.open-contracting.org/latest/en/" TargetMode="Externa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s://www.gov.scot/publications/frameworks-and-contracts/" TargetMode="External"/><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nationalarchives.gov.uk/doc/open-government-licence/version/3/" TargetMode="External"/><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2018-03-04T00:00:00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D79A034EBCFE641A8C08C7F6D1C9CA1" ma:contentTypeVersion="10" ma:contentTypeDescription="Create a new document." ma:contentTypeScope="" ma:versionID="339d3711311e3ad654459b44c9a3b330">
  <xsd:schema xmlns:xsd="http://www.w3.org/2001/XMLSchema" xmlns:xs="http://www.w3.org/2001/XMLSchema" xmlns:p="http://schemas.microsoft.com/office/2006/metadata/properties" xmlns:ns2="758ba3d1-d4a2-4da3-94d1-fc9d9ab06818" xmlns:ns3="8f0fa09c-48ca-425f-9826-eb2ddedf245d" targetNamespace="http://schemas.microsoft.com/office/2006/metadata/properties" ma:root="true" ma:fieldsID="c27199f5705d1b460e8be5b5f761b065" ns2:_="" ns3:_="">
    <xsd:import namespace="758ba3d1-d4a2-4da3-94d1-fc9d9ab06818"/>
    <xsd:import namespace="8f0fa09c-48ca-425f-9826-eb2ddedf245d"/>
    <xsd:element name="properties">
      <xsd:complexType>
        <xsd:sequence>
          <xsd:element name="documentManagement">
            <xsd:complexType>
              <xsd:all>
                <xsd:element ref="ns2:Doc_x0020_Type"/>
                <xsd:element ref="ns2:Product" minOccurs="0"/>
                <xsd:element ref="ns2:Team" minOccurs="0"/>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8ba3d1-d4a2-4da3-94d1-fc9d9ab06818" elementFormDefault="qualified">
    <xsd:import namespace="http://schemas.microsoft.com/office/2006/documentManagement/types"/>
    <xsd:import namespace="http://schemas.microsoft.com/office/infopath/2007/PartnerControls"/>
    <xsd:element name="Doc_x0020_Type" ma:index="8" ma:displayName="Doc Type" ma:format="Dropdown" ma:internalName="Doc_x0020_Type">
      <xsd:simpleType>
        <xsd:restriction base="dms:Choice">
          <xsd:enumeration value="Template"/>
          <xsd:enumeration value="Plan"/>
          <xsd:enumeration value="Process"/>
          <xsd:enumeration value="Policy"/>
          <xsd:enumeration value="List"/>
          <xsd:enumeration value="Report"/>
          <xsd:enumeration value="Log"/>
          <xsd:enumeration value="Standard"/>
          <xsd:enumeration value="User Guides"/>
          <xsd:enumeration value="Guideline"/>
          <xsd:enumeration value="Procedure"/>
          <xsd:enumeration value="Form"/>
          <xsd:enumeration value="Training"/>
        </xsd:restriction>
      </xsd:simpleType>
    </xsd:element>
    <xsd:element name="Product" ma:index="9" nillable="true" ma:displayName="Product" ma:internalName="Product">
      <xsd:complexType>
        <xsd:complexContent>
          <xsd:extension base="dms:MultiChoice">
            <xsd:sequence>
              <xsd:element name="Value" maxOccurs="unbounded" minOccurs="0" nillable="true">
                <xsd:simpleType>
                  <xsd:restriction base="dms:Choice">
                    <xsd:enumeration value="Tenders Direct"/>
                    <xsd:enumeration value="Anbud Direkte"/>
                    <xsd:enumeration value="MyTenders"/>
                    <xsd:enumeration value="PCS"/>
                    <xsd:enumeration value="Sell2Wales"/>
                  </xsd:restriction>
                </xsd:simpleType>
              </xsd:element>
            </xsd:sequence>
          </xsd:extension>
        </xsd:complexContent>
      </xsd:complexType>
    </xsd:element>
    <xsd:element name="Team" ma:index="10" nillable="true" ma:displayName="Team" ma:internalName="Team">
      <xsd:complexType>
        <xsd:complexContent>
          <xsd:extension base="dms:MultiChoice">
            <xsd:sequence>
              <xsd:element name="Value" maxOccurs="unbounded" minOccurs="0" nillable="true">
                <xsd:simpleType>
                  <xsd:restriction base="dms:Choice">
                    <xsd:enumeration value="TD CS"/>
                    <xsd:enumeration value="AD CS"/>
                    <xsd:enumeration value="Portals CS"/>
                    <xsd:enumeration value="Review"/>
                    <xsd:enumeration value="Publish"/>
                  </xsd:restriction>
                </xsd:simpleType>
              </xsd:element>
            </xsd:sequence>
          </xsd:extension>
        </xsd:complexContent>
      </xsd:complex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0fa09c-48ca-425f-9826-eb2ddedf245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6.xml><?xml version="1.0" encoding="utf-8"?>
<p:properties xmlns:p="http://schemas.microsoft.com/office/2006/metadata/properties" xmlns:xsi="http://www.w3.org/2001/XMLSchema-instance">
  <documentManagement>
    <Team xmlns="758ba3d1-d4a2-4da3-94d1-fc9d9ab06818">
      <Value>Portals CS</Value>
    </Team>
    <Product xmlns="758ba3d1-d4a2-4da3-94d1-fc9d9ab06818">
      <Value>PCS</Value>
    </Product>
    <Doc_x0020_Type xmlns="758ba3d1-d4a2-4da3-94d1-fc9d9ab06818">User Guides</Doc_x0020_Typ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652F78-C009-4146-B76D-15DB6F98E1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8ba3d1-d4a2-4da3-94d1-fc9d9ab06818"/>
    <ds:schemaRef ds:uri="8f0fa09c-48ca-425f-9826-eb2ddedf24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126202-00DB-4BB1-AA49-EA0F4C27125E}">
  <ds:schemaRefs>
    <ds:schemaRef ds:uri="http://schemas.microsoft.com/sharepoint/v3/contenttype/forms"/>
  </ds:schemaRefs>
</ds:datastoreItem>
</file>

<file path=customXml/itemProps4.xml><?xml version="1.0" encoding="utf-8"?>
<ds:datastoreItem xmlns:ds="http://schemas.openxmlformats.org/officeDocument/2006/customXml" ds:itemID="{AEB4EEE7-2ADB-42FA-A4C7-EA542F734CC8}">
  <ds:schemaRefs>
    <ds:schemaRef ds:uri="http://schemas.openxmlformats.org/officeDocument/2006/bibliography"/>
  </ds:schemaRefs>
</ds:datastoreItem>
</file>

<file path=customXml/itemProps5.xml><?xml version="1.0" encoding="utf-8"?>
<ds:datastoreItem xmlns:ds="http://schemas.openxmlformats.org/officeDocument/2006/customXml" ds:itemID="{43F156F7-B058-4E8B-8C24-272F32BF0B96}">
  <ds:schemaRefs>
    <ds:schemaRef ds:uri="http://schemas.microsoft.com/office/2006/metadata/longProperties"/>
  </ds:schemaRefs>
</ds:datastoreItem>
</file>

<file path=customXml/itemProps6.xml><?xml version="1.0" encoding="utf-8"?>
<ds:datastoreItem xmlns:ds="http://schemas.openxmlformats.org/officeDocument/2006/customXml" ds:itemID="{E592BA1E-5989-462D-A1F1-DE8FA47F52E3}">
  <ds:schemaRefs>
    <ds:schemaRef ds:uri="http://schemas.microsoft.com/office/2006/documentManagement/types"/>
    <ds:schemaRef ds:uri="http://schemas.microsoft.com/office/infopath/2007/PartnerControls"/>
    <ds:schemaRef ds:uri="758ba3d1-d4a2-4da3-94d1-fc9d9ab06818"/>
    <ds:schemaRef ds:uri="http://purl.org/dc/elements/1.1/"/>
    <ds:schemaRef ds:uri="http://schemas.microsoft.com/office/2006/metadata/properties"/>
    <ds:schemaRef ds:uri="http://purl.org/dc/terms/"/>
    <ds:schemaRef ds:uri="http://schemas.openxmlformats.org/package/2006/metadata/core-properties"/>
    <ds:schemaRef ds:uri="8f0fa09c-48ca-425f-9826-eb2ddedf245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565</Words>
  <Characters>3227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ESPD Scotland module in PCS</vt:lpstr>
    </vt:vector>
  </TitlesOfParts>
  <Company>Millstream Associates Limited</Company>
  <LinksUpToDate>false</LinksUpToDate>
  <CharactersWithSpaces>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ESPD Scotland module in PCS</dc:title>
  <dc:subject>Buyer User Guide</dc:subject>
  <dc:creator>Duncan Dallas</dc:creator>
  <cp:lastModifiedBy>Natasha Bowden</cp:lastModifiedBy>
  <cp:revision>2</cp:revision>
  <cp:lastPrinted>2021-03-02T13:28:00Z</cp:lastPrinted>
  <dcterms:created xsi:type="dcterms:W3CDTF">2021-11-01T13:49:00Z</dcterms:created>
  <dcterms:modified xsi:type="dcterms:W3CDTF">2021-11-01T13:49:00Z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33200</vt:r8>
  </property>
  <property fmtid="{D5CDD505-2E9C-101B-9397-08002B2CF9AE}" pid="3" name="TemplateUrl">
    <vt:lpwstr/>
  </property>
  <property fmtid="{D5CDD505-2E9C-101B-9397-08002B2CF9AE}" pid="4" name="_CopySource">
    <vt:lpwstr>http://portal.klickstream.com/Portals/Shared Documents/User guides - Editable versions/Postbox Guides/Postbox user guides/PCS Postbox guide - Authority.docx</vt:lpwstr>
  </property>
  <property fmtid="{D5CDD505-2E9C-101B-9397-08002B2CF9AE}" pid="5" name="xd_ProgID">
    <vt:lpwstr/>
  </property>
  <property fmtid="{D5CDD505-2E9C-101B-9397-08002B2CF9AE}" pid="6" name="ContentTypeId">
    <vt:lpwstr>0x010100BD79A034EBCFE641A8C08C7F6D1C9CA1</vt:lpwstr>
  </property>
  <property fmtid="{D5CDD505-2E9C-101B-9397-08002B2CF9AE}" pid="7" name="_dlc_DocId">
    <vt:lpwstr>VRTRAM2NJ3DA-90-11779</vt:lpwstr>
  </property>
  <property fmtid="{D5CDD505-2E9C-101B-9397-08002B2CF9AE}" pid="8" name="_dlc_DocIdItemGuid">
    <vt:lpwstr>2a642fa9-e225-4728-b7dc-9e9d66b8f285</vt:lpwstr>
  </property>
  <property fmtid="{D5CDD505-2E9C-101B-9397-08002B2CF9AE}" pid="9" name="_dlc_DocIdUrl">
    <vt:lpwstr>http://sharepoint.klickstream.com/Portals/_layouts/DocIdRedir.aspx?ID=VRTRAM2NJ3DA-90-11779, VRTRAM2NJ3DA-90-11779</vt:lpwstr>
  </property>
  <property fmtid="{D5CDD505-2E9C-101B-9397-08002B2CF9AE}" pid="10" name="Project">
    <vt:lpwstr>ESPD</vt:lpwstr>
  </property>
  <property fmtid="{D5CDD505-2E9C-101B-9397-08002B2CF9AE}" pid="11" name="xd_Signature">
    <vt:bool>false</vt:bool>
  </property>
  <property fmtid="{D5CDD505-2E9C-101B-9397-08002B2CF9AE}" pid="12" name="ComplianceAssetId">
    <vt:lpwstr/>
  </property>
  <property fmtid="{D5CDD505-2E9C-101B-9397-08002B2CF9AE}" pid="13" name="_Version">
    <vt:lpwstr>2.0</vt:lpwstr>
  </property>
</Properties>
</file>